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902F25">
        <w:rPr>
          <w:rFonts w:ascii="Times New Roman" w:hAnsi="Times New Roman" w:cs="Times New Roman"/>
          <w:i/>
          <w:sz w:val="32"/>
          <w:u w:val="single"/>
        </w:rPr>
        <w:t>1</w:t>
      </w:r>
      <w:r w:rsidR="00CC626F">
        <w:rPr>
          <w:rFonts w:ascii="Times New Roman" w:hAnsi="Times New Roman" w:cs="Times New Roman"/>
          <w:i/>
          <w:sz w:val="32"/>
          <w:u w:val="single"/>
        </w:rPr>
        <w:t>5</w:t>
      </w:r>
      <w:r w:rsidR="000D59AD">
        <w:rPr>
          <w:rFonts w:ascii="Times New Roman" w:hAnsi="Times New Roman" w:cs="Times New Roman"/>
          <w:i/>
          <w:sz w:val="32"/>
          <w:u w:val="single"/>
        </w:rPr>
        <w:t>/1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CC626F" w:rsidRPr="00CC626F">
        <w:rPr>
          <w:rFonts w:ascii="Times New Roman" w:hAnsi="Times New Roman" w:cs="Times New Roman"/>
          <w:i/>
          <w:sz w:val="52"/>
          <w:u w:val="single"/>
        </w:rPr>
        <w:t>13</w:t>
      </w:r>
      <w:r w:rsidR="00902F25" w:rsidRPr="00CC626F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CC626F">
        <w:rPr>
          <w:rFonts w:ascii="Times New Roman" w:hAnsi="Times New Roman" w:cs="Times New Roman"/>
          <w:i/>
          <w:sz w:val="52"/>
          <w:u w:val="single"/>
        </w:rPr>
        <w:t>июня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02F25" w:rsidRDefault="00902F25" w:rsidP="00902F25"/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 xml:space="preserve">Совет депутатов муниципального образования </w:t>
      </w:r>
      <w:proofErr w:type="spellStart"/>
      <w:r w:rsidRPr="006212CC">
        <w:rPr>
          <w:b/>
          <w:bCs/>
          <w:sz w:val="20"/>
          <w:szCs w:val="20"/>
        </w:rPr>
        <w:t>Ирбизинского</w:t>
      </w:r>
      <w:proofErr w:type="spellEnd"/>
      <w:r w:rsidRPr="006212CC">
        <w:rPr>
          <w:b/>
          <w:bCs/>
          <w:sz w:val="20"/>
          <w:szCs w:val="20"/>
        </w:rPr>
        <w:t xml:space="preserve"> сельсовета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Карасукского района Новосибирской области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третьего созыва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</w:p>
    <w:p w:rsidR="00CD7A39" w:rsidRPr="006212CC" w:rsidRDefault="00CD7A39" w:rsidP="00CD7A39">
      <w:pPr>
        <w:keepNext/>
        <w:jc w:val="center"/>
        <w:outlineLvl w:val="1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РЕШЕНИЕ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(пятая сессия)</w:t>
      </w:r>
    </w:p>
    <w:p w:rsidR="00CD7A39" w:rsidRPr="006212CC" w:rsidRDefault="00CD7A39" w:rsidP="00CD7A39">
      <w:pPr>
        <w:rPr>
          <w:b/>
          <w:bCs/>
          <w:sz w:val="20"/>
          <w:szCs w:val="20"/>
        </w:rPr>
      </w:pPr>
    </w:p>
    <w:p w:rsidR="00CD7A39" w:rsidRPr="006212CC" w:rsidRDefault="00CD7A39" w:rsidP="00CD7A39">
      <w:pPr>
        <w:numPr>
          <w:ilvl w:val="2"/>
          <w:numId w:val="6"/>
        </w:numPr>
        <w:rPr>
          <w:sz w:val="20"/>
          <w:szCs w:val="20"/>
        </w:rPr>
      </w:pPr>
      <w:proofErr w:type="spellStart"/>
      <w:r w:rsidRPr="006212CC">
        <w:rPr>
          <w:b/>
          <w:bCs/>
          <w:sz w:val="20"/>
          <w:szCs w:val="20"/>
        </w:rPr>
        <w:t>с</w:t>
      </w:r>
      <w:proofErr w:type="gramStart"/>
      <w:r w:rsidRPr="006212CC">
        <w:rPr>
          <w:b/>
          <w:bCs/>
          <w:sz w:val="20"/>
          <w:szCs w:val="20"/>
        </w:rPr>
        <w:t>.И</w:t>
      </w:r>
      <w:proofErr w:type="gramEnd"/>
      <w:r w:rsidRPr="006212CC">
        <w:rPr>
          <w:b/>
          <w:bCs/>
          <w:sz w:val="20"/>
          <w:szCs w:val="20"/>
        </w:rPr>
        <w:t>рбизино</w:t>
      </w:r>
      <w:proofErr w:type="spellEnd"/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>О принятии Положения о</w:t>
      </w: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публичных </w:t>
      </w:r>
      <w:proofErr w:type="gramStart"/>
      <w:r w:rsidRPr="006212CC">
        <w:rPr>
          <w:sz w:val="20"/>
          <w:szCs w:val="20"/>
        </w:rPr>
        <w:t>слушаниях</w:t>
      </w:r>
      <w:proofErr w:type="gramEnd"/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      В целях установления порядка организации и проведения публичных слушаний в муниципальном образовании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области, на основании ст. 28 ФЗ «Об общих принципах организации местного самоуправления в РФ», Совет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РЕШИЛ:</w:t>
      </w: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numPr>
          <w:ilvl w:val="0"/>
          <w:numId w:val="7"/>
        </w:numPr>
        <w:rPr>
          <w:sz w:val="20"/>
          <w:szCs w:val="20"/>
        </w:rPr>
      </w:pPr>
      <w:r w:rsidRPr="006212CC">
        <w:rPr>
          <w:sz w:val="20"/>
          <w:szCs w:val="20"/>
        </w:rPr>
        <w:t xml:space="preserve">Принять Положение о публичных слушаниях в муниципальном образовании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(Приложение №1)</w:t>
      </w:r>
    </w:p>
    <w:p w:rsidR="00CD7A39" w:rsidRPr="006212CC" w:rsidRDefault="00CD7A39" w:rsidP="00CD7A39">
      <w:pPr>
        <w:numPr>
          <w:ilvl w:val="0"/>
          <w:numId w:val="7"/>
        </w:numPr>
        <w:rPr>
          <w:sz w:val="20"/>
          <w:szCs w:val="20"/>
        </w:rPr>
      </w:pPr>
      <w:r w:rsidRPr="006212CC">
        <w:rPr>
          <w:sz w:val="20"/>
          <w:szCs w:val="20"/>
        </w:rPr>
        <w:t xml:space="preserve">Решение вступает в силу </w:t>
      </w:r>
      <w:proofErr w:type="gramStart"/>
      <w:r w:rsidRPr="006212CC">
        <w:rPr>
          <w:sz w:val="20"/>
          <w:szCs w:val="20"/>
        </w:rPr>
        <w:t>с даты</w:t>
      </w:r>
      <w:proofErr w:type="gramEnd"/>
      <w:r w:rsidRPr="006212CC">
        <w:rPr>
          <w:sz w:val="20"/>
          <w:szCs w:val="20"/>
        </w:rPr>
        <w:t xml:space="preserve"> официального опубликования.</w:t>
      </w:r>
    </w:p>
    <w:p w:rsidR="00CD7A39" w:rsidRPr="006212CC" w:rsidRDefault="00CD7A39" w:rsidP="00CD7A39">
      <w:pPr>
        <w:numPr>
          <w:ilvl w:val="0"/>
          <w:numId w:val="7"/>
        </w:numPr>
        <w:rPr>
          <w:sz w:val="20"/>
          <w:szCs w:val="20"/>
        </w:rPr>
      </w:pPr>
      <w:r w:rsidRPr="006212CC">
        <w:rPr>
          <w:sz w:val="20"/>
          <w:szCs w:val="20"/>
        </w:rPr>
        <w:t>Опубликовать настоящее решение в газете «Наша жизнь».</w:t>
      </w: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>Председатель Совета депутатов</w:t>
      </w:r>
    </w:p>
    <w:p w:rsidR="00CD7A39" w:rsidRPr="006212CC" w:rsidRDefault="00CD7A39" w:rsidP="00CD7A39">
      <w:pPr>
        <w:rPr>
          <w:sz w:val="20"/>
          <w:szCs w:val="20"/>
        </w:rPr>
      </w:pP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                                                          </w:t>
      </w:r>
      <w:proofErr w:type="spellStart"/>
      <w:r w:rsidRPr="006212CC">
        <w:rPr>
          <w:sz w:val="20"/>
          <w:szCs w:val="20"/>
        </w:rPr>
        <w:t>В.Ф.Тур</w:t>
      </w:r>
      <w:proofErr w:type="spellEnd"/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jc w:val="right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Приложение №1</w:t>
      </w:r>
    </w:p>
    <w:p w:rsidR="00CD7A39" w:rsidRPr="006212CC" w:rsidRDefault="00CD7A39" w:rsidP="00CD7A39">
      <w:pPr>
        <w:jc w:val="right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 xml:space="preserve">                                                                                       к решению пятой сессии Совета депутатов</w:t>
      </w:r>
    </w:p>
    <w:p w:rsidR="00CD7A39" w:rsidRPr="006212CC" w:rsidRDefault="00CD7A39" w:rsidP="00CD7A39">
      <w:pPr>
        <w:keepNext/>
        <w:jc w:val="right"/>
        <w:outlineLvl w:val="1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6212CC">
        <w:rPr>
          <w:b/>
          <w:bCs/>
          <w:sz w:val="20"/>
          <w:szCs w:val="20"/>
        </w:rPr>
        <w:t>Ирбизинского</w:t>
      </w:r>
      <w:proofErr w:type="spellEnd"/>
      <w:r w:rsidRPr="006212CC">
        <w:rPr>
          <w:b/>
          <w:bCs/>
          <w:sz w:val="20"/>
          <w:szCs w:val="20"/>
        </w:rPr>
        <w:t xml:space="preserve"> сельсовета Карасукского района                                    </w:t>
      </w:r>
    </w:p>
    <w:p w:rsidR="00CD7A39" w:rsidRPr="006212CC" w:rsidRDefault="00CD7A39" w:rsidP="00CD7A39">
      <w:pPr>
        <w:jc w:val="right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 xml:space="preserve">                                                                                      от 21.10.2005г.</w:t>
      </w:r>
    </w:p>
    <w:p w:rsidR="00CD7A39" w:rsidRPr="006212CC" w:rsidRDefault="00CD7A39" w:rsidP="00CD7A39">
      <w:pPr>
        <w:rPr>
          <w:b/>
          <w:bCs/>
          <w:sz w:val="20"/>
          <w:szCs w:val="20"/>
        </w:rPr>
      </w:pP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ПОЛОЖЕНИЕ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  <w:r w:rsidRPr="006212CC">
        <w:rPr>
          <w:b/>
          <w:bCs/>
          <w:sz w:val="20"/>
          <w:szCs w:val="20"/>
        </w:rPr>
        <w:t>О ПОРЯДКЕ ОРГАНИЗАЦИИ И ПРОВЕДЕНИЯ ПУБЛИЧНЫХ СЛУШАНИЙ</w:t>
      </w:r>
    </w:p>
    <w:p w:rsidR="00CD7A39" w:rsidRPr="006212CC" w:rsidRDefault="00CD7A39" w:rsidP="00CD7A39">
      <w:pPr>
        <w:jc w:val="center"/>
        <w:rPr>
          <w:b/>
          <w:bCs/>
          <w:sz w:val="20"/>
          <w:szCs w:val="20"/>
        </w:rPr>
      </w:pPr>
    </w:p>
    <w:p w:rsidR="00CD7A39" w:rsidRPr="006212CC" w:rsidRDefault="00CD7A39" w:rsidP="00CD7A39">
      <w:pPr>
        <w:numPr>
          <w:ilvl w:val="1"/>
          <w:numId w:val="8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Настоящий порядок разработан в соответствии с Федеральным законом от 06.10.2003г. №131-ФЗ «Об общих принципах организации местного самоуправления в Российской Федерации» в целях </w:t>
      </w:r>
      <w:proofErr w:type="gramStart"/>
      <w:r w:rsidRPr="006212CC">
        <w:rPr>
          <w:sz w:val="20"/>
          <w:szCs w:val="20"/>
        </w:rPr>
        <w:t>обеспечения реализации права населения муниципального образования</w:t>
      </w:r>
      <w:proofErr w:type="gramEnd"/>
      <w:r w:rsidRPr="006212CC">
        <w:rPr>
          <w:sz w:val="20"/>
          <w:szCs w:val="20"/>
        </w:rPr>
        <w:t xml:space="preserve">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на непосредственное участие в осуществлении местного самоуправления.</w:t>
      </w:r>
    </w:p>
    <w:p w:rsidR="00CD7A39" w:rsidRPr="006212CC" w:rsidRDefault="00CD7A39" w:rsidP="00CD7A39">
      <w:pPr>
        <w:numPr>
          <w:ilvl w:val="1"/>
          <w:numId w:val="8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Публичные слушания – открытое обсуждение проектов муниципальных правовых актов муниципального образования по вопросам местного значения.</w:t>
      </w:r>
    </w:p>
    <w:p w:rsidR="00CD7A39" w:rsidRPr="006212CC" w:rsidRDefault="00CD7A39" w:rsidP="00CD7A39">
      <w:pPr>
        <w:numPr>
          <w:ilvl w:val="1"/>
          <w:numId w:val="8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Основными целями проведения публичных слушаний являются:</w:t>
      </w:r>
    </w:p>
    <w:p w:rsidR="00CD7A39" w:rsidRPr="006212CC" w:rsidRDefault="00CD7A39" w:rsidP="00CD7A39">
      <w:pPr>
        <w:numPr>
          <w:ilvl w:val="0"/>
          <w:numId w:val="9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CD7A39" w:rsidRPr="006212CC" w:rsidRDefault="00CD7A39" w:rsidP="00CD7A39">
      <w:pPr>
        <w:numPr>
          <w:ilvl w:val="0"/>
          <w:numId w:val="9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CD7A39" w:rsidRPr="006212CC" w:rsidRDefault="00CD7A39" w:rsidP="00CD7A39">
      <w:pPr>
        <w:numPr>
          <w:ilvl w:val="0"/>
          <w:numId w:val="9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формирование общественного мнения по обсуждаемым нормативным правовым актам.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lastRenderedPageBreak/>
        <w:t xml:space="preserve">1.4.Публичные слушания проводятся по инициативе населения,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или главы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организатором публичных слушаний является Совет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1.5.Публичные слушания по инициативе населения и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назначаются решением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а по инициативе главы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решением главы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1.6.На публичные слушания должны выноситься:</w:t>
      </w:r>
    </w:p>
    <w:p w:rsidR="00CD7A39" w:rsidRPr="006212CC" w:rsidRDefault="00CD7A39" w:rsidP="00CD7A39">
      <w:pPr>
        <w:numPr>
          <w:ilvl w:val="0"/>
          <w:numId w:val="10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проект Устава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а также проект муниципального правового акта о внесении изменений и дополнений в данный Устав;</w:t>
      </w:r>
    </w:p>
    <w:p w:rsidR="00CD7A39" w:rsidRPr="006212CC" w:rsidRDefault="00CD7A39" w:rsidP="00CD7A39">
      <w:pPr>
        <w:numPr>
          <w:ilvl w:val="0"/>
          <w:numId w:val="10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проект местного бюджета и отчет о его исполнении;</w:t>
      </w:r>
    </w:p>
    <w:p w:rsidR="00CD7A39" w:rsidRPr="006212CC" w:rsidRDefault="00CD7A39" w:rsidP="00CD7A39">
      <w:pPr>
        <w:numPr>
          <w:ilvl w:val="0"/>
          <w:numId w:val="10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проекты планов и программ развития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CD7A39" w:rsidRPr="006212CC" w:rsidRDefault="00CD7A39" w:rsidP="00CD7A39">
      <w:pPr>
        <w:numPr>
          <w:ilvl w:val="0"/>
          <w:numId w:val="10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вопросы о преобразовании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1.7.В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1.8.Подготовка и проведение публичных слушаний должны быть осуществлены в 15-дневный срок со дня издания правового акта о назначении публичных слушаний.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1.9.Организатор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1.10.В случае назначения публичных слушаний решением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организация проведения публичных слушаний возлагается на соответствующую постоянную комиссию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района; в случае назначения главой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– на структурное подразделение </w:t>
      </w:r>
      <w:proofErr w:type="gramStart"/>
      <w:r w:rsidRPr="006212CC">
        <w:rPr>
          <w:sz w:val="20"/>
          <w:szCs w:val="20"/>
        </w:rPr>
        <w:t xml:space="preserve">( </w:t>
      </w:r>
      <w:proofErr w:type="gramEnd"/>
      <w:r w:rsidRPr="006212CC">
        <w:rPr>
          <w:sz w:val="20"/>
          <w:szCs w:val="20"/>
        </w:rPr>
        <w:t xml:space="preserve">специалиста)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1.11.В случае назначения публичных слушаний по инициативе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председательствующим на них является председатель Совета депутатов, его заместитель, либо другое лицо по решению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района; в случае назначения главой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– глава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района, его заместители, либо другое лицо по решению главы администрации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района. В случае назначения публичных слушаний по инициативе населения муниципального образования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председательствующий определяется решением  Совета депутатов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с учетом предложений населения.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1.12.Регистрацию участников слушаний обеспечивает организатор публичных слушаний.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1.13.организатор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1.14.Председательствующий ведет публичные слушания, предоставляет слово, следит за регламентом публичных слушаний.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1.15.На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 быть отражены замечания и предложения участников слушаний по обсуждаемым проектам нормативных правовых актов.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1.16.По результатам публичных слушаний принимается итоговый документ – рекомендации публичных слушаний, который подписывается председательствующим и секретарем публичных слушаний.</w:t>
      </w:r>
    </w:p>
    <w:p w:rsidR="00CD7A39" w:rsidRPr="006212CC" w:rsidRDefault="00CD7A39" w:rsidP="00CD7A39">
      <w:pPr>
        <w:ind w:left="435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1.17.Рекомендации публичных слушаний подлежат опубликованию (обнародованию). 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tabs>
          <w:tab w:val="center" w:pos="4677"/>
          <w:tab w:val="left" w:pos="9270"/>
          <w:tab w:val="right" w:pos="9355"/>
        </w:tabs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lastRenderedPageBreak/>
        <w:t>АДМИНИСТРАЦИЯ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 xml:space="preserve">ИРБИЗИНСКОГО СЕЛЬСОВЕТА 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>КАРАСУКСКОГО РАЙОНА НОВОСИБИРСКОЙ ОБЛАСТИ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proofErr w:type="gramStart"/>
      <w:r w:rsidRPr="006212CC">
        <w:rPr>
          <w:b/>
          <w:sz w:val="20"/>
          <w:szCs w:val="20"/>
        </w:rPr>
        <w:t>П</w:t>
      </w:r>
      <w:proofErr w:type="gramEnd"/>
      <w:r w:rsidRPr="006212CC">
        <w:rPr>
          <w:b/>
          <w:sz w:val="20"/>
          <w:szCs w:val="20"/>
        </w:rPr>
        <w:t xml:space="preserve"> Р О Т О К О Л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>/ публичных слушаний /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 13.06.2023 г.                                                                                                   с. </w:t>
      </w:r>
      <w:proofErr w:type="spellStart"/>
      <w:r w:rsidRPr="006212CC">
        <w:rPr>
          <w:sz w:val="20"/>
          <w:szCs w:val="20"/>
        </w:rPr>
        <w:t>Ирбизино</w:t>
      </w:r>
      <w:proofErr w:type="spellEnd"/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     11-00                                                                                                            здание администрации</w:t>
      </w:r>
    </w:p>
    <w:p w:rsidR="00CD7A39" w:rsidRPr="006212CC" w:rsidRDefault="00CD7A39" w:rsidP="00CD7A39">
      <w:pPr>
        <w:jc w:val="right"/>
        <w:rPr>
          <w:sz w:val="20"/>
          <w:szCs w:val="20"/>
        </w:rPr>
      </w:pP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</w:t>
      </w: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Всего присутствовало- 16 человек </w:t>
      </w: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Депутатов- 8 человек                                                          </w:t>
      </w: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>Представителей общественности- 8 человек</w:t>
      </w: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Председательствующий слушаний – </w:t>
      </w:r>
      <w:proofErr w:type="spellStart"/>
      <w:r w:rsidRPr="006212CC">
        <w:rPr>
          <w:sz w:val="20"/>
          <w:szCs w:val="20"/>
        </w:rPr>
        <w:t>Очеретько</w:t>
      </w:r>
      <w:proofErr w:type="spellEnd"/>
      <w:r w:rsidRPr="006212CC">
        <w:rPr>
          <w:sz w:val="20"/>
          <w:szCs w:val="20"/>
        </w:rPr>
        <w:t xml:space="preserve"> Владимир Владимирович</w:t>
      </w:r>
    </w:p>
    <w:p w:rsidR="00CD7A39" w:rsidRPr="006212CC" w:rsidRDefault="00CD7A39" w:rsidP="00CD7A39">
      <w:pPr>
        <w:rPr>
          <w:sz w:val="20"/>
          <w:szCs w:val="20"/>
        </w:rPr>
      </w:pPr>
      <w:r w:rsidRPr="006212CC">
        <w:rPr>
          <w:sz w:val="20"/>
          <w:szCs w:val="20"/>
        </w:rPr>
        <w:t xml:space="preserve">Секретарь слушаний – </w:t>
      </w:r>
      <w:proofErr w:type="spellStart"/>
      <w:r w:rsidRPr="006212CC">
        <w:rPr>
          <w:sz w:val="20"/>
          <w:szCs w:val="20"/>
        </w:rPr>
        <w:t>Гавло</w:t>
      </w:r>
      <w:proofErr w:type="spellEnd"/>
      <w:r w:rsidRPr="006212CC">
        <w:rPr>
          <w:sz w:val="20"/>
          <w:szCs w:val="20"/>
        </w:rPr>
        <w:t xml:space="preserve"> Марина Ивановна</w:t>
      </w: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ПОВЕСТКА ДНЯ:</w:t>
      </w:r>
    </w:p>
    <w:p w:rsidR="00CD7A39" w:rsidRPr="006212CC" w:rsidRDefault="00CD7A39" w:rsidP="00CD7A39">
      <w:pPr>
        <w:rPr>
          <w:sz w:val="20"/>
          <w:szCs w:val="20"/>
        </w:rPr>
      </w:pPr>
    </w:p>
    <w:p w:rsidR="00CD7A39" w:rsidRPr="006212CC" w:rsidRDefault="00CD7A39" w:rsidP="00CD7A39">
      <w:pPr>
        <w:numPr>
          <w:ilvl w:val="0"/>
          <w:numId w:val="4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О рассмотрении проекта решения «Об исполнении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за 2022 год";</w:t>
      </w:r>
    </w:p>
    <w:p w:rsidR="00CD7A39" w:rsidRPr="006212CC" w:rsidRDefault="00CD7A39" w:rsidP="00CD7A39">
      <w:pPr>
        <w:numPr>
          <w:ilvl w:val="0"/>
          <w:numId w:val="4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О рассмотрении проекта решения о внесении изменений и дополнений в Устав сельского поселения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муниципального района Новосибирской области»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</w:t>
      </w:r>
      <w:proofErr w:type="gramStart"/>
      <w:r w:rsidRPr="006212CC">
        <w:rPr>
          <w:sz w:val="20"/>
          <w:szCs w:val="20"/>
        </w:rPr>
        <w:t xml:space="preserve">Во исполнение постановления Главы 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от 30.05.2023 №24а в здании администрации с. </w:t>
      </w:r>
      <w:proofErr w:type="spellStart"/>
      <w:r w:rsidRPr="006212CC">
        <w:rPr>
          <w:sz w:val="20"/>
          <w:szCs w:val="20"/>
        </w:rPr>
        <w:t>Ирбизино</w:t>
      </w:r>
      <w:proofErr w:type="spellEnd"/>
      <w:r w:rsidRPr="006212CC">
        <w:rPr>
          <w:sz w:val="20"/>
          <w:szCs w:val="20"/>
        </w:rPr>
        <w:t xml:space="preserve"> прошли  публичные  слушания по проекту решения «Об исполнении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за 2022 год»  с приложением и проекта решения «О внесении изменений и дополнений в Устав сельского поселения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муниципального района Новосибирской области».</w:t>
      </w:r>
      <w:proofErr w:type="gramEnd"/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В них приняли участие жители, работники предприятий и учреждений сел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области, депутаты Совета депутатов, специалисты администрации.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Инициатором проведения этих публичных слушаний выступил Глава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</w:t>
      </w:r>
      <w:proofErr w:type="spellStart"/>
      <w:r w:rsidRPr="006212CC">
        <w:rPr>
          <w:sz w:val="20"/>
          <w:szCs w:val="20"/>
        </w:rPr>
        <w:t>Очеретько</w:t>
      </w:r>
      <w:proofErr w:type="spellEnd"/>
      <w:r w:rsidRPr="006212CC">
        <w:rPr>
          <w:sz w:val="20"/>
          <w:szCs w:val="20"/>
        </w:rPr>
        <w:t xml:space="preserve"> В.В.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numPr>
          <w:ilvl w:val="0"/>
          <w:numId w:val="3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СЛУШАЛИ: </w:t>
      </w:r>
      <w:proofErr w:type="spellStart"/>
      <w:r w:rsidRPr="006212CC">
        <w:rPr>
          <w:sz w:val="20"/>
          <w:szCs w:val="20"/>
        </w:rPr>
        <w:t>Гавло</w:t>
      </w:r>
      <w:proofErr w:type="spellEnd"/>
      <w:r w:rsidRPr="006212CC">
        <w:rPr>
          <w:sz w:val="20"/>
          <w:szCs w:val="20"/>
        </w:rPr>
        <w:t xml:space="preserve"> С.Д. по проекту решения, она отметила, что предложений и замечаний по проекту решения «Об исполнении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за 2022 год» не поступало.</w:t>
      </w:r>
    </w:p>
    <w:p w:rsidR="00CD7A39" w:rsidRPr="006212CC" w:rsidRDefault="00CD7A39" w:rsidP="00CD7A39">
      <w:pPr>
        <w:numPr>
          <w:ilvl w:val="0"/>
          <w:numId w:val="3"/>
        </w:num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СЛУШАЛИ: </w:t>
      </w:r>
      <w:proofErr w:type="spellStart"/>
      <w:r w:rsidRPr="006212CC">
        <w:rPr>
          <w:sz w:val="20"/>
          <w:szCs w:val="20"/>
        </w:rPr>
        <w:t>Гавло</w:t>
      </w:r>
      <w:proofErr w:type="spellEnd"/>
      <w:r w:rsidRPr="006212CC">
        <w:rPr>
          <w:sz w:val="20"/>
          <w:szCs w:val="20"/>
        </w:rPr>
        <w:t xml:space="preserve"> М.И., она отметила, что предложений и замечаний по проекту решения «О внесении изменений и дополнений в Устав сельского поселения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муниципального района Новосибирской области» не поступало.</w:t>
      </w:r>
    </w:p>
    <w:p w:rsidR="00CD7A39" w:rsidRPr="006212CC" w:rsidRDefault="00CD7A39" w:rsidP="00CD7A39">
      <w:pPr>
        <w:ind w:left="360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ВЫСТУПИЛА: </w:t>
      </w:r>
      <w:proofErr w:type="spellStart"/>
      <w:r w:rsidRPr="006212CC">
        <w:rPr>
          <w:sz w:val="20"/>
          <w:szCs w:val="20"/>
        </w:rPr>
        <w:t>Н.Л.Курака</w:t>
      </w:r>
      <w:proofErr w:type="spellEnd"/>
      <w:r w:rsidRPr="006212CC">
        <w:rPr>
          <w:sz w:val="20"/>
          <w:szCs w:val="20"/>
        </w:rPr>
        <w:t xml:space="preserve">, она предложила проект решения «Об исполнении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за 2022 год» принять.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ВЫСТУПИЛА: </w:t>
      </w:r>
      <w:proofErr w:type="spellStart"/>
      <w:r w:rsidRPr="006212CC">
        <w:rPr>
          <w:sz w:val="20"/>
          <w:szCs w:val="20"/>
        </w:rPr>
        <w:t>Попелышева</w:t>
      </w:r>
      <w:proofErr w:type="spellEnd"/>
      <w:r w:rsidRPr="006212CC">
        <w:rPr>
          <w:sz w:val="20"/>
          <w:szCs w:val="20"/>
        </w:rPr>
        <w:t xml:space="preserve"> Г.Н., она предложила проект решения «О внесении изменений и дополнений в Устав сельского поселения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муниципального района Новосибирской области» принять.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РЕШИЛИ: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proofErr w:type="gramStart"/>
      <w:r w:rsidRPr="006212CC">
        <w:rPr>
          <w:sz w:val="20"/>
          <w:szCs w:val="20"/>
        </w:rPr>
        <w:t xml:space="preserve">Рекомендовать Совету депутатов 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проект решения «Об исполнении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за 2022 год»  с приложением и проект решения «О внесении изменений и дополнений в Устав сельского поселения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муниципального района Новосибирской области» вынести на рассмотрение  двадцать третьей сессии шестого созыва Совета депутатов 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области.</w:t>
      </w:r>
      <w:proofErr w:type="gramEnd"/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Проголосовали – единогласно.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Глава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                                                       </w:t>
      </w:r>
      <w:proofErr w:type="spellStart"/>
      <w:r w:rsidRPr="006212CC">
        <w:rPr>
          <w:sz w:val="20"/>
          <w:szCs w:val="20"/>
        </w:rPr>
        <w:t>В.В.Очеретько</w:t>
      </w:r>
      <w:proofErr w:type="spellEnd"/>
      <w:r w:rsidRPr="006212CC">
        <w:rPr>
          <w:sz w:val="20"/>
          <w:szCs w:val="20"/>
        </w:rPr>
        <w:t xml:space="preserve">   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Секретарь                                                                                            </w:t>
      </w:r>
      <w:proofErr w:type="spellStart"/>
      <w:r w:rsidRPr="006212CC">
        <w:rPr>
          <w:sz w:val="20"/>
          <w:szCs w:val="20"/>
        </w:rPr>
        <w:t>М.И.Гавло</w:t>
      </w:r>
      <w:proofErr w:type="spellEnd"/>
    </w:p>
    <w:p w:rsidR="007350AF" w:rsidRPr="006212CC" w:rsidRDefault="007350AF" w:rsidP="00902F25">
      <w:pPr>
        <w:rPr>
          <w:sz w:val="20"/>
          <w:szCs w:val="20"/>
        </w:rPr>
      </w:pPr>
    </w:p>
    <w:p w:rsidR="00667943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667943" w:rsidRDefault="00667943" w:rsidP="00CD7A39">
      <w:pPr>
        <w:jc w:val="center"/>
        <w:rPr>
          <w:rFonts w:eastAsiaTheme="minorEastAsia"/>
          <w:b/>
          <w:sz w:val="20"/>
          <w:szCs w:val="20"/>
        </w:rPr>
      </w:pPr>
    </w:p>
    <w:p w:rsidR="00CD7A39" w:rsidRPr="006212CC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lastRenderedPageBreak/>
        <w:t xml:space="preserve">    Проект</w:t>
      </w:r>
    </w:p>
    <w:p w:rsidR="00CD7A39" w:rsidRPr="006212CC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t>СОВЕТ ДЕПУТАТОВ</w:t>
      </w:r>
    </w:p>
    <w:p w:rsidR="00CD7A39" w:rsidRPr="006212CC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t>ИРБИЗИНСКОГО СЕЛЬСОВЕТА КАРАСУКСКОГО РАЙОНА</w:t>
      </w:r>
    </w:p>
    <w:p w:rsidR="00CD7A39" w:rsidRPr="006212CC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t>НОВОСИБИРСКОЙ ОБЛАСТИ</w:t>
      </w:r>
    </w:p>
    <w:p w:rsidR="00CD7A39" w:rsidRPr="006212CC" w:rsidRDefault="00CD7A39" w:rsidP="00CD7A39">
      <w:pPr>
        <w:jc w:val="center"/>
        <w:rPr>
          <w:rFonts w:eastAsiaTheme="minorEastAsia"/>
          <w:b/>
          <w:sz w:val="20"/>
          <w:szCs w:val="20"/>
        </w:rPr>
      </w:pPr>
      <w:r w:rsidRPr="006212CC">
        <w:rPr>
          <w:rFonts w:eastAsiaTheme="minorEastAsia"/>
          <w:b/>
          <w:sz w:val="20"/>
          <w:szCs w:val="20"/>
        </w:rPr>
        <w:t>ШЕСТОГО СОЗЫВА</w:t>
      </w:r>
    </w:p>
    <w:p w:rsidR="00CD7A39" w:rsidRPr="006212CC" w:rsidRDefault="00CD7A39" w:rsidP="00CD7A39">
      <w:pPr>
        <w:jc w:val="both"/>
        <w:rPr>
          <w:rFonts w:eastAsiaTheme="minorEastAsia"/>
          <w:b/>
          <w:sz w:val="20"/>
          <w:szCs w:val="20"/>
        </w:rPr>
      </w:pPr>
    </w:p>
    <w:p w:rsidR="00CD7A39" w:rsidRPr="006212CC" w:rsidRDefault="00CD7A39" w:rsidP="00CD7A39">
      <w:pPr>
        <w:jc w:val="center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РЕШЕНИЕ</w:t>
      </w:r>
    </w:p>
    <w:p w:rsidR="00CD7A39" w:rsidRPr="006212CC" w:rsidRDefault="00CD7A39" w:rsidP="00CD7A39">
      <w:pPr>
        <w:jc w:val="center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(_________ сессии)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    _________________                                                                   № _____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Об утверждении отчета об исполнении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бюджета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района Новосибирской области за 2022 год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района Новосибирской области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РЕШИЛ: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      1. Утвердить отчет об исполнении бюджета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района Новосибирской области    за 2022 год по доходам в сумме 9 812 885,58 рублей, по расходам в сумме 10 821 206,64 рублей, с превышением расходов над доходами (дефицит бюджета) в сумме 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1 008 321,06 рублей со следующими показателями: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-   по доходам бюджета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района Новосибирской области за 2022 год по кодам классификации доходов бюджетов согласно приложению 1;      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-      по расходам   бюджета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района Новосибирской области за 2022 год по разделам и подразделам классификации расходов бюджета в ведомственной структуре согласно приложению 2;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- по источникам   внутреннего финансирования дефицита бюджета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 Карасукского района Новосибирской области за 2022 год согласно приложению 3. 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      2. Настоящее решение вступает в силу со дня официального опубликования.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      3. Опубликовать настоящее Решение в газете «Вестник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сельсовета» 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 xml:space="preserve">Глава </w:t>
      </w:r>
      <w:proofErr w:type="spellStart"/>
      <w:r w:rsidRPr="006212CC">
        <w:rPr>
          <w:rFonts w:eastAsiaTheme="minorEastAsia"/>
          <w:sz w:val="20"/>
          <w:szCs w:val="20"/>
        </w:rPr>
        <w:t>Ирбизинского</w:t>
      </w:r>
      <w:proofErr w:type="spellEnd"/>
      <w:r w:rsidRPr="006212CC">
        <w:rPr>
          <w:rFonts w:eastAsiaTheme="minorEastAsia"/>
          <w:sz w:val="20"/>
          <w:szCs w:val="20"/>
        </w:rPr>
        <w:t xml:space="preserve"> сельсовета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Карасукского района</w:t>
      </w:r>
    </w:p>
    <w:p w:rsidR="00CD7A39" w:rsidRPr="006212CC" w:rsidRDefault="00CD7A39" w:rsidP="00CD7A39">
      <w:pPr>
        <w:jc w:val="both"/>
        <w:rPr>
          <w:rFonts w:eastAsiaTheme="minorEastAsia"/>
          <w:sz w:val="20"/>
          <w:szCs w:val="20"/>
        </w:rPr>
      </w:pPr>
      <w:r w:rsidRPr="006212CC">
        <w:rPr>
          <w:rFonts w:eastAsiaTheme="minorEastAsia"/>
          <w:sz w:val="20"/>
          <w:szCs w:val="20"/>
        </w:rPr>
        <w:t>Новосибирской</w:t>
      </w:r>
      <w:r w:rsidRPr="006212CC">
        <w:rPr>
          <w:rFonts w:eastAsiaTheme="minorEastAsia"/>
          <w:sz w:val="20"/>
          <w:szCs w:val="20"/>
        </w:rPr>
        <w:tab/>
        <w:t xml:space="preserve">области              ________________________В.В. </w:t>
      </w:r>
      <w:proofErr w:type="spellStart"/>
      <w:r w:rsidRPr="006212CC">
        <w:rPr>
          <w:rFonts w:eastAsiaTheme="minorEastAsia"/>
          <w:sz w:val="20"/>
          <w:szCs w:val="20"/>
        </w:rPr>
        <w:t>Очеретько</w:t>
      </w:r>
      <w:proofErr w:type="spellEnd"/>
    </w:p>
    <w:tbl>
      <w:tblPr>
        <w:tblW w:w="15428" w:type="dxa"/>
        <w:tblInd w:w="93" w:type="dxa"/>
        <w:tblLook w:val="04A0" w:firstRow="1" w:lastRow="0" w:firstColumn="1" w:lastColumn="0" w:noHBand="0" w:noVBand="1"/>
      </w:tblPr>
      <w:tblGrid>
        <w:gridCol w:w="3813"/>
        <w:gridCol w:w="2320"/>
        <w:gridCol w:w="1495"/>
        <w:gridCol w:w="1600"/>
        <w:gridCol w:w="1400"/>
        <w:gridCol w:w="960"/>
        <w:gridCol w:w="960"/>
        <w:gridCol w:w="960"/>
        <w:gridCol w:w="960"/>
        <w:gridCol w:w="960"/>
      </w:tblGrid>
      <w:tr w:rsidR="00CD7A39" w:rsidRPr="006212CC" w:rsidTr="00667943">
        <w:trPr>
          <w:trHeight w:val="192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eastAsiaTheme="minorEastAsia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Приложение 1                                                                                           к решению___________ сессии                                                                                                       Совета депутатов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                                            сельсовета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___________   № __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ДОХОДЫ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бюджета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сельсовета Карасукского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Новосибирской области  за 2022 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90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по кодам классификации доходов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3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Утвержденные бюджетные назначения на год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Фактически исполнено за 2021 год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Доходы бюджета всего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9932720,91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9812885,58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98,79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3502200,00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3515959,37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100,39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1 01 000000 00 0000 000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920900,00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933301,17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101,35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920900,00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933301,17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75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1 01 02010 01 0000 110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7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836600,00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845155,21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5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15700,00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15705,96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7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000 1 01 02050 01 0000 110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75"/>
        </w:trPr>
        <w:tc>
          <w:tcPr>
            <w:tcW w:w="3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212CC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</w:t>
            </w:r>
            <w:proofErr w:type="gram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68600,00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72440,00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90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НАЛОГИ НА ТОВАРЫ (РАБОТЫ</w:t>
            </w:r>
            <w:proofErr w:type="gramStart"/>
            <w:r w:rsidRPr="006212CC">
              <w:rPr>
                <w:b/>
                <w:bCs/>
                <w:color w:val="000000"/>
                <w:sz w:val="20"/>
                <w:szCs w:val="20"/>
              </w:rPr>
              <w:t>,У</w:t>
            </w:r>
            <w:proofErr w:type="gramEnd"/>
            <w:r w:rsidRPr="006212CC">
              <w:rPr>
                <w:b/>
                <w:bCs/>
                <w:color w:val="000000"/>
                <w:sz w:val="20"/>
                <w:szCs w:val="20"/>
              </w:rPr>
              <w:t>СЛУГИ),РЕАЛИЗУЕМЫЕ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4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both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Росиийской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Федерации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8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29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1 03 02241 01 0000 110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93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93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1371000,00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1371077,94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1371000,00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1371077,94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1371000,00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1371077,94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989300,00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990545,25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40597,20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40597,20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8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949300,00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949948,05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8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671400,00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671423,42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9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671400,00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671423,42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277900,00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278524,63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0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277900,00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278524,63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4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ИМУЩЕСТВЕННОЙ СОБСТВЕННОСТИ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1 11 00000 00 00000 000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147000,00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147035,01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99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lastRenderedPageBreak/>
              <w:t>Доходы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олучаемые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ввиде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147000,00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147035,01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72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Доходы, получаемые в виде арендной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платы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также средства от продажи права на заключение договоров аренды на земли, находящиеся в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собсвенности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116100,00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116126,55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53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30900,00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30908,46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70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65"/>
        </w:trPr>
        <w:tc>
          <w:tcPr>
            <w:tcW w:w="3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60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1 17 15000 00 0000 150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85"/>
        </w:trPr>
        <w:tc>
          <w:tcPr>
            <w:tcW w:w="3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1 17 15030 10 0000 150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6430520,91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6296926,21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8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6430520,91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6430520,91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7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5065500,00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5065500,00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1243700,00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1243700,00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6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2 07 000000 00 0000 000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sz w:val="20"/>
                <w:szCs w:val="20"/>
              </w:rPr>
            </w:pPr>
            <w:r w:rsidRPr="006212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1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185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2 19 00000 10 0000 150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-133594,7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9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2 19 60010 10 0000 150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-133594,7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D7A39" w:rsidRPr="006212CC" w:rsidRDefault="00CD7A39" w:rsidP="00CD7A39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CD7A39" w:rsidRPr="006212CC" w:rsidRDefault="00CD7A39" w:rsidP="00CD7A39">
      <w:pPr>
        <w:rPr>
          <w:rFonts w:ascii="Calibri" w:hAnsi="Calibri" w:cs="Calibri"/>
          <w:color w:val="000000"/>
          <w:sz w:val="20"/>
          <w:szCs w:val="20"/>
        </w:rPr>
        <w:sectPr w:rsidR="00CD7A39" w:rsidRPr="006212CC" w:rsidSect="006212CC">
          <w:headerReference w:type="even" r:id="rId9"/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5508" w:type="dxa"/>
        <w:tblInd w:w="93" w:type="dxa"/>
        <w:tblLook w:val="04A0" w:firstRow="1" w:lastRow="0" w:firstColumn="1" w:lastColumn="0" w:noHBand="0" w:noVBand="1"/>
      </w:tblPr>
      <w:tblGrid>
        <w:gridCol w:w="4835"/>
        <w:gridCol w:w="743"/>
        <w:gridCol w:w="821"/>
        <w:gridCol w:w="1167"/>
        <w:gridCol w:w="1316"/>
        <w:gridCol w:w="566"/>
        <w:gridCol w:w="1360"/>
        <w:gridCol w:w="1300"/>
        <w:gridCol w:w="1480"/>
        <w:gridCol w:w="960"/>
        <w:gridCol w:w="960"/>
      </w:tblGrid>
      <w:tr w:rsidR="00CD7A39" w:rsidRPr="006212CC" w:rsidTr="00667943">
        <w:trPr>
          <w:trHeight w:val="231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Приложение 2                                                                                                  к решению ___________сессии                                                                                                      Совета депутатов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                                                             сельсовета Карасукского района                                                                             Новосибирской области                                                                       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___________   №_____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1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43" w:rsidRDefault="00667943" w:rsidP="00CD7A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67943" w:rsidRDefault="00667943" w:rsidP="00CD7A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1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бюджета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сельсовета Карасукского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90"/>
        </w:trPr>
        <w:tc>
          <w:tcPr>
            <w:tcW w:w="88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                Новосибирской области  за 2022 год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b/>
                <w:bCs/>
                <w:color w:val="000000"/>
                <w:sz w:val="20"/>
                <w:szCs w:val="20"/>
              </w:rPr>
              <w:t>План</w:t>
            </w:r>
            <w:proofErr w:type="gramStart"/>
            <w:r w:rsidRPr="006212CC">
              <w:rPr>
                <w:b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6212CC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6212C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Факт, руб.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212CC">
              <w:rPr>
                <w:b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212CC">
              <w:rPr>
                <w:b/>
                <w:bCs/>
                <w:color w:val="000000"/>
                <w:sz w:val="20"/>
                <w:szCs w:val="20"/>
              </w:rPr>
              <w:t>Карасуксого</w:t>
            </w:r>
            <w:proofErr w:type="spellEnd"/>
            <w:r w:rsidRPr="006212CC">
              <w:rPr>
                <w:b/>
                <w:bCs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11649475,91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10821206,64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6188973,00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5930823,22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6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910843,00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864313,81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муниципальног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910843,00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864313,81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910843,00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864313,81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муниципальног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5102130,00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4902449,41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96,09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5102130,00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4902449,41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96,09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6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2259600,00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2259265,15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9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2367800,00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2186435,26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9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Закупка товаров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288000,00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229241,11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3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1883300,00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1772548,28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1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196500,00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184645,87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667943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бюджетные асс</w:t>
            </w:r>
            <w:r w:rsidR="00667943">
              <w:rPr>
                <w:color w:val="000000"/>
                <w:sz w:val="20"/>
                <w:szCs w:val="20"/>
              </w:rPr>
              <w:t>и</w:t>
            </w:r>
            <w:r w:rsidRPr="006212CC">
              <w:rPr>
                <w:color w:val="000000"/>
                <w:sz w:val="20"/>
                <w:szCs w:val="20"/>
              </w:rPr>
              <w:t>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18819,00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18819,00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9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25450,00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7582,00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9237,00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6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(финансово-экономического)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Прочие МБ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0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134000,00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124060,00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119060,00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119060,00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9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0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="00667943">
              <w:rPr>
                <w:color w:val="000000"/>
                <w:sz w:val="20"/>
                <w:szCs w:val="20"/>
              </w:rPr>
              <w:t xml:space="preserve"> </w:t>
            </w:r>
            <w:r w:rsidRPr="006212CC">
              <w:rPr>
                <w:color w:val="000000"/>
                <w:sz w:val="20"/>
                <w:szCs w:val="20"/>
              </w:rPr>
              <w:t>воинская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93180,40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93180,40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7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667943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28140,51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28140,51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4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477500,00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Гражд</w:t>
            </w:r>
            <w:proofErr w:type="gramStart"/>
            <w:r w:rsidRPr="006212CC">
              <w:rPr>
                <w:sz w:val="20"/>
                <w:szCs w:val="20"/>
              </w:rPr>
              <w:t>.о</w:t>
            </w:r>
            <w:proofErr w:type="gramEnd"/>
            <w:r w:rsidRPr="006212CC">
              <w:rPr>
                <w:sz w:val="20"/>
                <w:szCs w:val="20"/>
              </w:rPr>
              <w:t>борона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74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Пож</w:t>
            </w:r>
            <w:proofErr w:type="gramStart"/>
            <w:r w:rsidRPr="006212CC">
              <w:rPr>
                <w:sz w:val="20"/>
                <w:szCs w:val="20"/>
              </w:rPr>
              <w:t>.б</w:t>
            </w:r>
            <w:proofErr w:type="gramEnd"/>
            <w:r w:rsidRPr="006212CC">
              <w:rPr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9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53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извещателями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>,</w:t>
            </w:r>
            <w:r w:rsidR="00667943">
              <w:rPr>
                <w:color w:val="000000"/>
                <w:sz w:val="20"/>
                <w:szCs w:val="20"/>
              </w:rPr>
              <w:t xml:space="preserve"> </w:t>
            </w:r>
            <w:r w:rsidRPr="006212CC">
              <w:rPr>
                <w:color w:val="000000"/>
                <w:sz w:val="20"/>
                <w:szCs w:val="20"/>
              </w:rPr>
              <w:t>в кот</w:t>
            </w:r>
            <w:r w:rsidR="00667943">
              <w:rPr>
                <w:color w:val="000000"/>
                <w:sz w:val="20"/>
                <w:szCs w:val="20"/>
              </w:rPr>
              <w:t>о</w:t>
            </w:r>
            <w:r w:rsidRPr="006212CC">
              <w:rPr>
                <w:color w:val="000000"/>
                <w:sz w:val="20"/>
                <w:szCs w:val="20"/>
              </w:rPr>
              <w:t>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72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(дорожное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25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t>Дор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онд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5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3249366,00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2694920,15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0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2949366,00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2394920,15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1039000,00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585008,07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251000,00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235434,50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0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788000,00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349573,57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9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1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402622,00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401172,23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402622,00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401172,23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39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Реализация социально значимых проектов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сфера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развития общественной инфраструктуры подпрограммы Содействие развитию местного самоуправления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государственнной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500996,25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500996,25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8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Субсидии местным бюджетам на реализацию пр</w:t>
            </w:r>
            <w:r w:rsidR="00667943">
              <w:rPr>
                <w:color w:val="000000"/>
                <w:sz w:val="20"/>
                <w:szCs w:val="20"/>
              </w:rPr>
              <w:t>о</w:t>
            </w:r>
            <w:r w:rsidRPr="006212CC">
              <w:rPr>
                <w:color w:val="000000"/>
                <w:sz w:val="20"/>
                <w:szCs w:val="20"/>
              </w:rPr>
              <w:t>ектов развития территории муниципального образования,</w:t>
            </w:r>
            <w:r w:rsidR="00667943">
              <w:rPr>
                <w:color w:val="000000"/>
                <w:sz w:val="20"/>
                <w:szCs w:val="20"/>
              </w:rPr>
              <w:t xml:space="preserve"> </w:t>
            </w:r>
            <w:r w:rsidRPr="006212CC">
              <w:rPr>
                <w:color w:val="000000"/>
                <w:sz w:val="20"/>
                <w:szCs w:val="20"/>
              </w:rPr>
              <w:t>основанных на местных инициативах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Прочая закупка товаров,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91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НСО,</w:t>
            </w:r>
            <w:r w:rsidR="00667943">
              <w:rPr>
                <w:color w:val="000000"/>
                <w:sz w:val="20"/>
                <w:szCs w:val="20"/>
              </w:rPr>
              <w:t xml:space="preserve"> </w:t>
            </w:r>
            <w:r w:rsidRPr="006212CC">
              <w:rPr>
                <w:color w:val="000000"/>
                <w:sz w:val="20"/>
                <w:szCs w:val="20"/>
              </w:rPr>
              <w:t xml:space="preserve">основанных на местных </w:t>
            </w:r>
            <w:r w:rsidR="00667943">
              <w:rPr>
                <w:color w:val="000000"/>
                <w:sz w:val="20"/>
                <w:szCs w:val="20"/>
              </w:rPr>
              <w:t>и</w:t>
            </w:r>
            <w:r w:rsidRPr="006212CC">
              <w:rPr>
                <w:color w:val="000000"/>
                <w:sz w:val="20"/>
                <w:szCs w:val="20"/>
              </w:rPr>
              <w:t>нициативах ГП НСО "Управление финансов в НСО"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264044,00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264043,60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Прочая закупка товаров,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264044,00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264043,60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41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Субсидия местной общественной организации Карасукского района Новосибирской области  "Цент общественных инициатив" на реализацию проекта "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Благоустройтво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территории МБОУ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Ирбизинская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СОШ села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сельсовета Карасукского района НО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9900070241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1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667943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Субси</w:t>
            </w:r>
            <w:r w:rsidR="00667943">
              <w:rPr>
                <w:color w:val="000000"/>
                <w:sz w:val="20"/>
                <w:szCs w:val="20"/>
              </w:rPr>
              <w:t>ди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>гранты в форме субсидий), не подлежащие казначейскому обслуживанию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9900070241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49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Субсидия местной общественной организации Карасукского района Новосибирской области  "Цент общественных инициатив" на реализацию проекта "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Благоустройтво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территории МБОУ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Ирбизинская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СОШ села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сельсовета Карасукского района НО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99000S0241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1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12CC">
              <w:rPr>
                <w:color w:val="000000"/>
                <w:sz w:val="20"/>
                <w:szCs w:val="20"/>
              </w:rPr>
              <w:t>Субдии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(гранты в форме субсидий), не подлежащие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казначескому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солпровождению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99000S0241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39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4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40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мероприяттий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по сохранению памятников и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других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 мемориальных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обьектов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увековечающих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312626,00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312625,38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77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7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2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312625,38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4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12C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39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-1716755,00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-1008321,06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7A39" w:rsidRPr="006212CC" w:rsidRDefault="00CD7A39" w:rsidP="00CD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D7A39" w:rsidRPr="006212CC" w:rsidRDefault="00CD7A39" w:rsidP="00CD7A39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958"/>
        <w:gridCol w:w="958"/>
        <w:gridCol w:w="2216"/>
        <w:gridCol w:w="1577"/>
        <w:gridCol w:w="1298"/>
        <w:gridCol w:w="2754"/>
      </w:tblGrid>
      <w:tr w:rsidR="00CD7A39" w:rsidRPr="006212CC" w:rsidTr="006212CC">
        <w:trPr>
          <w:trHeight w:val="2940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Приложение 3                                                                                             к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решению_______сессии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6212C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12CC">
              <w:rPr>
                <w:color w:val="000000"/>
                <w:sz w:val="20"/>
                <w:szCs w:val="20"/>
              </w:rPr>
              <w:t xml:space="preserve">_______   № _____ </w:t>
            </w:r>
          </w:p>
        </w:tc>
      </w:tr>
    </w:tbl>
    <w:p w:rsidR="00CD7A39" w:rsidRPr="006212CC" w:rsidRDefault="00CD7A39" w:rsidP="00CD7A39">
      <w:pPr>
        <w:rPr>
          <w:color w:val="000000"/>
          <w:sz w:val="20"/>
          <w:szCs w:val="20"/>
        </w:rPr>
        <w:sectPr w:rsidR="00CD7A39" w:rsidRPr="006212CC" w:rsidSect="006212C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957"/>
        <w:gridCol w:w="958"/>
        <w:gridCol w:w="2215"/>
        <w:gridCol w:w="1580"/>
        <w:gridCol w:w="1298"/>
        <w:gridCol w:w="2753"/>
      </w:tblGrid>
      <w:tr w:rsidR="00CD7A39" w:rsidRPr="006212CC" w:rsidTr="006212CC">
        <w:trPr>
          <w:trHeight w:val="375"/>
        </w:trPr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7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CD7A39" w:rsidRPr="006212CC" w:rsidTr="006212CC">
        <w:trPr>
          <w:trHeight w:val="37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внутреннего финансирования дефицита бюджета </w:t>
            </w:r>
            <w:proofErr w:type="spellStart"/>
            <w:r w:rsidRPr="006212CC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CD7A39" w:rsidRPr="006212CC" w:rsidTr="006212CC">
        <w:trPr>
          <w:trHeight w:val="37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 xml:space="preserve"> Карасукского района Новосибирской области  </w:t>
            </w:r>
          </w:p>
        </w:tc>
      </w:tr>
      <w:tr w:rsidR="00CD7A39" w:rsidRPr="006212CC" w:rsidTr="006212CC">
        <w:trPr>
          <w:trHeight w:val="37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за 2022 год</w:t>
            </w:r>
          </w:p>
        </w:tc>
      </w:tr>
      <w:tr w:rsidR="00CD7A39" w:rsidRPr="006212CC" w:rsidTr="006212CC">
        <w:trPr>
          <w:trHeight w:val="78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2CC">
              <w:rPr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D7A39" w:rsidRPr="006212CC" w:rsidTr="006212CC">
        <w:trPr>
          <w:trHeight w:val="102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1716755,00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1008321,06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A39" w:rsidRPr="006212CC" w:rsidTr="006212CC">
        <w:trPr>
          <w:trHeight w:val="54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1716755,00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1008321,06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A39" w:rsidRPr="006212CC" w:rsidTr="006212CC">
        <w:trPr>
          <w:trHeight w:val="6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-9932720,91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-9957186,28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x</w:t>
            </w:r>
          </w:p>
        </w:tc>
      </w:tr>
      <w:tr w:rsidR="00CD7A39" w:rsidRPr="006212CC" w:rsidTr="006212CC">
        <w:trPr>
          <w:trHeight w:val="105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-9932720,91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-9957186,28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x</w:t>
            </w:r>
          </w:p>
        </w:tc>
      </w:tr>
      <w:tr w:rsidR="00CD7A39" w:rsidRPr="006212CC" w:rsidTr="006212CC">
        <w:trPr>
          <w:trHeight w:val="73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11649475,91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10965507,34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x</w:t>
            </w:r>
          </w:p>
        </w:tc>
      </w:tr>
      <w:tr w:rsidR="00CD7A39" w:rsidRPr="006212CC" w:rsidTr="006212CC">
        <w:trPr>
          <w:trHeight w:val="102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11649475,91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right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10965507,34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A39" w:rsidRPr="006212CC" w:rsidRDefault="00CD7A39" w:rsidP="00CD7A39">
            <w:pPr>
              <w:jc w:val="center"/>
              <w:rPr>
                <w:color w:val="000000"/>
                <w:sz w:val="20"/>
                <w:szCs w:val="20"/>
              </w:rPr>
            </w:pPr>
            <w:r w:rsidRPr="006212CC">
              <w:rPr>
                <w:color w:val="000000"/>
                <w:sz w:val="20"/>
                <w:szCs w:val="20"/>
              </w:rPr>
              <w:t>x</w:t>
            </w:r>
          </w:p>
        </w:tc>
      </w:tr>
      <w:tr w:rsidR="00CD7A39" w:rsidRPr="006212CC" w:rsidTr="006212C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 xml:space="preserve">ПОЯСНИТЕЛЬНАЯ ЗАПИСКА 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 xml:space="preserve">к отчету об исполнении бюджета </w:t>
      </w:r>
      <w:proofErr w:type="spellStart"/>
      <w:r w:rsidRPr="006212CC">
        <w:rPr>
          <w:b/>
          <w:sz w:val="20"/>
          <w:szCs w:val="20"/>
        </w:rPr>
        <w:t>Ирбизинского</w:t>
      </w:r>
      <w:proofErr w:type="spellEnd"/>
      <w:r w:rsidRPr="006212CC">
        <w:rPr>
          <w:b/>
          <w:sz w:val="20"/>
          <w:szCs w:val="20"/>
        </w:rPr>
        <w:t xml:space="preserve"> сельсовета 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>Карасукского района Новосибирской области    за    2022   год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bCs/>
          <w:sz w:val="20"/>
          <w:szCs w:val="20"/>
        </w:rPr>
      </w:pPr>
      <w:r w:rsidRPr="006212CC">
        <w:rPr>
          <w:sz w:val="20"/>
          <w:szCs w:val="20"/>
        </w:rPr>
        <w:t xml:space="preserve">    За 2022 год бюджет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   исполнен с превышением расходов над доходами (дефицит бюджета) в сумме 1 008,32 рублей. Исполнение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осуществлялось в соответствии с Бюджетным кодексом Российской Федерации, </w:t>
      </w:r>
      <w:r w:rsidRPr="006212CC">
        <w:rPr>
          <w:bCs/>
          <w:sz w:val="20"/>
          <w:szCs w:val="20"/>
        </w:rPr>
        <w:t xml:space="preserve">Решением   тринадцатой сессии Совета депутатов </w:t>
      </w:r>
      <w:proofErr w:type="spellStart"/>
      <w:r w:rsidRPr="006212CC">
        <w:rPr>
          <w:bCs/>
          <w:sz w:val="20"/>
          <w:szCs w:val="20"/>
        </w:rPr>
        <w:t>Ирбизинского</w:t>
      </w:r>
      <w:proofErr w:type="spellEnd"/>
      <w:r w:rsidRPr="006212CC">
        <w:rPr>
          <w:bCs/>
          <w:sz w:val="20"/>
          <w:szCs w:val="20"/>
        </w:rPr>
        <w:t xml:space="preserve"> сельсовета Карасукского района от 27.12.2021г.</w:t>
      </w:r>
    </w:p>
    <w:p w:rsidR="00CD7A39" w:rsidRPr="006212CC" w:rsidRDefault="00CD7A39" w:rsidP="00CD7A39">
      <w:pPr>
        <w:spacing w:line="360" w:lineRule="auto"/>
        <w:jc w:val="both"/>
        <w:rPr>
          <w:bCs/>
          <w:sz w:val="20"/>
          <w:szCs w:val="20"/>
        </w:rPr>
      </w:pPr>
      <w:r w:rsidRPr="006212CC">
        <w:rPr>
          <w:bCs/>
          <w:sz w:val="20"/>
          <w:szCs w:val="20"/>
        </w:rPr>
        <w:t xml:space="preserve">№ 64 «О бюджете </w:t>
      </w:r>
      <w:proofErr w:type="spellStart"/>
      <w:r w:rsidRPr="006212CC">
        <w:rPr>
          <w:bCs/>
          <w:sz w:val="20"/>
          <w:szCs w:val="20"/>
        </w:rPr>
        <w:t>Ирбизинского</w:t>
      </w:r>
      <w:proofErr w:type="spellEnd"/>
      <w:r w:rsidRPr="006212CC">
        <w:rPr>
          <w:bCs/>
          <w:sz w:val="20"/>
          <w:szCs w:val="20"/>
        </w:rPr>
        <w:t xml:space="preserve"> сельсовета Карасукского района Новосибирской области на 2022 год и плановый период 2023 и 2024 годов» (с учетом вносимых изменений). </w:t>
      </w:r>
    </w:p>
    <w:p w:rsidR="00CD7A39" w:rsidRPr="006212CC" w:rsidRDefault="00CD7A39" w:rsidP="00CD7A39">
      <w:pPr>
        <w:spacing w:line="360" w:lineRule="auto"/>
        <w:ind w:firstLine="708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В последней редакции бюджет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на 2022 год утвержден по доходам в сумме 9 932,72 тыс. рублей, по расходам в сумме 11 649,48 тыс. рублей, с дефицитом бюджета 1 716,76 тыс. рублей. </w:t>
      </w:r>
    </w:p>
    <w:p w:rsidR="00CD7A39" w:rsidRPr="006212CC" w:rsidRDefault="00CD7A39" w:rsidP="00CD7A39">
      <w:pPr>
        <w:spacing w:line="360" w:lineRule="auto"/>
        <w:ind w:firstLine="708"/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 xml:space="preserve">Д О Х О Д </w:t>
      </w:r>
      <w:proofErr w:type="gramStart"/>
      <w:r w:rsidRPr="006212CC">
        <w:rPr>
          <w:b/>
          <w:sz w:val="20"/>
          <w:szCs w:val="20"/>
        </w:rPr>
        <w:t>Ы</w:t>
      </w:r>
      <w:proofErr w:type="gramEnd"/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В 2022 году бюджет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    исполнен по доходам в объеме 9</w:t>
      </w:r>
      <w:r w:rsidRPr="006212CC">
        <w:rPr>
          <w:sz w:val="20"/>
          <w:szCs w:val="20"/>
          <w:lang w:val="en-US"/>
        </w:rPr>
        <w:t> </w:t>
      </w:r>
      <w:r w:rsidRPr="006212CC">
        <w:rPr>
          <w:sz w:val="20"/>
          <w:szCs w:val="20"/>
        </w:rPr>
        <w:t>812,89 тыс.  рублей, или на 89,79 процентов к годовым назначениям, утвержденным в сумме           9 932,72 тыс. рублей.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lastRenderedPageBreak/>
        <w:t xml:space="preserve">    В структуре доходной части бюджета 35,83 % (3 515,96 тыс. рублей) приходится на долю налоговых и неналоговых доходов, 64,17 % (6 296,93 тыс. рублей) это безвозмездные поступления из вышестоящих бюджетов (дотации, субсидии). Наибольший удельный вес в налоговых и неналоговых доходах – 10 % занимают налог на доходы физических лиц – 933,30 тыс. рублей, доходы на сельскохозяйственный налог – 14 % (это 1371,08 тыс. рублей), земельный налог – 10 % (это 949,95 тыс. рублей).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color w:val="FF0000"/>
          <w:sz w:val="20"/>
          <w:szCs w:val="20"/>
        </w:rPr>
        <w:t xml:space="preserve">  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Сведения о поступлении доходов в  бюджет 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 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 Карасукского района 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за 2022 год</w:t>
      </w:r>
    </w:p>
    <w:p w:rsidR="00CD7A39" w:rsidRPr="006212CC" w:rsidRDefault="00CD7A39" w:rsidP="00CD7A39">
      <w:pPr>
        <w:spacing w:line="360" w:lineRule="auto"/>
        <w:jc w:val="right"/>
        <w:rPr>
          <w:sz w:val="20"/>
          <w:szCs w:val="20"/>
        </w:rPr>
      </w:pPr>
      <w:r w:rsidRPr="006212CC">
        <w:rPr>
          <w:sz w:val="20"/>
          <w:szCs w:val="20"/>
        </w:rPr>
        <w:t>Таблица 1</w:t>
      </w:r>
    </w:p>
    <w:tbl>
      <w:tblPr>
        <w:tblW w:w="11359" w:type="dxa"/>
        <w:jc w:val="center"/>
        <w:tblInd w:w="6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0"/>
        <w:gridCol w:w="1276"/>
        <w:gridCol w:w="1134"/>
        <w:gridCol w:w="1134"/>
        <w:gridCol w:w="992"/>
        <w:gridCol w:w="1417"/>
        <w:gridCol w:w="1426"/>
      </w:tblGrid>
      <w:tr w:rsidR="00CD7A39" w:rsidRPr="006212CC" w:rsidTr="006212CC">
        <w:trPr>
          <w:trHeight w:val="160"/>
          <w:jc w:val="center"/>
        </w:trPr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ind w:left="436" w:right="284" w:firstLine="522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Утверждённые бюджетные назначения на 2022 год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Исполнение</w:t>
            </w:r>
          </w:p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 бюджета </w:t>
            </w:r>
          </w:p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за 2022 год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Отклонение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Исполнение</w:t>
            </w:r>
          </w:p>
        </w:tc>
      </w:tr>
      <w:tr w:rsidR="00CD7A39" w:rsidRPr="006212CC" w:rsidTr="006212CC">
        <w:trPr>
          <w:trHeight w:val="330"/>
          <w:jc w:val="center"/>
        </w:trPr>
        <w:tc>
          <w:tcPr>
            <w:tcW w:w="3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Уд.</w:t>
            </w:r>
          </w:p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Вес</w:t>
            </w:r>
            <w:proofErr w:type="gramStart"/>
            <w:r w:rsidRPr="006212CC"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Уд.</w:t>
            </w:r>
          </w:p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Вес</w:t>
            </w:r>
            <w:proofErr w:type="gramStart"/>
            <w:r w:rsidRPr="006212CC"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 w:right="-108" w:firstLine="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тыс. руб.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(%)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98" w:right="-108" w:firstLine="9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Налоговые доходы,</w:t>
            </w:r>
          </w:p>
          <w:p w:rsidR="00CD7A39" w:rsidRPr="006212CC" w:rsidRDefault="00CD7A39" w:rsidP="00CD7A39">
            <w:pPr>
              <w:ind w:left="-98" w:right="-108" w:firstLine="9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в т. ч.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3281,2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33,03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3294,93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33,58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+13,73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100,42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436"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НДФЛ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920,9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933,3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+12,40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436"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Единый с/х налог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1371,0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1371,08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+0,08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40,59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+0,59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949,3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949,95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+0,65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98" w:right="-108" w:firstLine="9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Неналоговые доходы в </w:t>
            </w:r>
            <w:proofErr w:type="spellStart"/>
            <w:r w:rsidRPr="006212CC">
              <w:rPr>
                <w:b/>
                <w:sz w:val="20"/>
                <w:szCs w:val="20"/>
              </w:rPr>
              <w:t>т.ч</w:t>
            </w:r>
            <w:proofErr w:type="spellEnd"/>
            <w:r w:rsidRPr="006212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221,04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+0,04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100,02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436" w:right="-108" w:hanging="436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Аренда муниципального имущества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147,04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Доходы от продажи </w:t>
            </w:r>
            <w:proofErr w:type="spellStart"/>
            <w:r w:rsidRPr="006212CC">
              <w:rPr>
                <w:sz w:val="20"/>
                <w:szCs w:val="20"/>
              </w:rPr>
              <w:t>зем</w:t>
            </w:r>
            <w:proofErr w:type="spellEnd"/>
            <w:r w:rsidRPr="006212CC">
              <w:rPr>
                <w:sz w:val="20"/>
                <w:szCs w:val="20"/>
              </w:rPr>
              <w:t>. участков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627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3502,2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89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35,26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3515,96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35,83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+13,76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100,39</w:t>
            </w: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Безвозмездные и безвозвратные, </w:t>
            </w:r>
          </w:p>
          <w:p w:rsidR="00CD7A39" w:rsidRPr="006212CC" w:rsidRDefault="00CD7A39" w:rsidP="00CD7A3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6212CC">
              <w:rPr>
                <w:b/>
                <w:sz w:val="20"/>
                <w:szCs w:val="20"/>
              </w:rPr>
              <w:t>т.ч</w:t>
            </w:r>
            <w:proofErr w:type="spellEnd"/>
            <w:r w:rsidRPr="006212CC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6430,52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64,74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6296,93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64,17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-133,59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133,59</w:t>
            </w:r>
          </w:p>
        </w:tc>
      </w:tr>
      <w:tr w:rsidR="00CD7A39" w:rsidRPr="006212CC" w:rsidTr="006212CC">
        <w:trPr>
          <w:trHeight w:val="376"/>
          <w:jc w:val="center"/>
        </w:trPr>
        <w:tc>
          <w:tcPr>
            <w:tcW w:w="3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5065,50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5065,50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76"/>
          <w:jc w:val="center"/>
        </w:trPr>
        <w:tc>
          <w:tcPr>
            <w:tcW w:w="3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субсидии бюджетам бюджетной </w:t>
            </w:r>
          </w:p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системы РФ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1243,70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1243,70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30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иные межбюджетные       трансферты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30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30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возврат остатков субсидий, субвенций </w:t>
            </w:r>
          </w:p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и иных межбюджетных трансфертов, имеющих целевое назначение, </w:t>
            </w:r>
          </w:p>
          <w:p w:rsidR="00CD7A39" w:rsidRPr="006212CC" w:rsidRDefault="00CD7A39" w:rsidP="00CD7A39">
            <w:pPr>
              <w:ind w:right="-108"/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прошлых лет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-133,59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30"/>
          <w:jc w:val="center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22"/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9932,72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9812,89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-119,83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98,79</w:t>
            </w:r>
          </w:p>
        </w:tc>
      </w:tr>
    </w:tbl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spacing w:line="360" w:lineRule="auto"/>
        <w:rPr>
          <w:sz w:val="20"/>
          <w:szCs w:val="20"/>
        </w:rPr>
      </w:pPr>
      <w:r w:rsidRPr="006212CC">
        <w:rPr>
          <w:sz w:val="20"/>
          <w:szCs w:val="20"/>
        </w:rPr>
        <w:t xml:space="preserve">    </w:t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  <w:t xml:space="preserve">Плановые назначения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  на 2022 год первоначально составляли 7 363,01 тыс. руб., в том числе по налоговым и неналоговым доходам – 1 540,00</w:t>
      </w:r>
      <w:r w:rsidRPr="006212CC">
        <w:rPr>
          <w:b/>
          <w:sz w:val="20"/>
          <w:szCs w:val="20"/>
        </w:rPr>
        <w:t xml:space="preserve"> </w:t>
      </w:r>
      <w:r w:rsidRPr="006212CC">
        <w:rPr>
          <w:sz w:val="20"/>
          <w:szCs w:val="20"/>
        </w:rPr>
        <w:t>тыс. руб., по безвозмездным поступлениям – 5 823,01 тыс. руб.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lastRenderedPageBreak/>
        <w:t xml:space="preserve">В течение 2022 года плановые назначения по доходам бюджета сельсовета увеличились   по отношению к первоначальному плану на 2569,71 тыс. рублей, в том числе безвозмездные поступления из вышестоящих бюджетов увеличились на 607,51 тыс. рублей. 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Анализ поступления собственных доходов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  за 2022 год свидетельствует в целом об увеличении налоговых и неналоговых доходов   103,01 % к уровню 2021 года, в денежном выражении 102,86 тыс. руб.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2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jc w:val="center"/>
        <w:rPr>
          <w:sz w:val="20"/>
          <w:szCs w:val="20"/>
        </w:rPr>
        <w:sectPr w:rsidR="00CD7A39" w:rsidRPr="006212CC" w:rsidSect="006212C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lastRenderedPageBreak/>
        <w:t>Сравнительный анализ доходной части  бюджета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за 2021-2022 годы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tbl>
      <w:tblPr>
        <w:tblW w:w="1351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7"/>
        <w:gridCol w:w="1418"/>
        <w:gridCol w:w="1134"/>
        <w:gridCol w:w="1559"/>
        <w:gridCol w:w="1701"/>
        <w:gridCol w:w="1701"/>
      </w:tblGrid>
      <w:tr w:rsidR="00CD7A39" w:rsidRPr="006212CC" w:rsidTr="006212CC">
        <w:trPr>
          <w:trHeight w:val="75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12CC">
              <w:rPr>
                <w:b/>
                <w:sz w:val="20"/>
                <w:szCs w:val="20"/>
              </w:rPr>
              <w:t>Ед</w:t>
            </w:r>
            <w:proofErr w:type="gramStart"/>
            <w:r w:rsidRPr="006212CC">
              <w:rPr>
                <w:b/>
                <w:sz w:val="20"/>
                <w:szCs w:val="20"/>
              </w:rPr>
              <w:t>.и</w:t>
            </w:r>
            <w:proofErr w:type="gramEnd"/>
            <w:r w:rsidRPr="006212CC">
              <w:rPr>
                <w:b/>
                <w:sz w:val="20"/>
                <w:szCs w:val="20"/>
              </w:rPr>
              <w:t>зм</w:t>
            </w:r>
            <w:proofErr w:type="spellEnd"/>
            <w:r w:rsidRPr="006212CC">
              <w:rPr>
                <w:b/>
                <w:sz w:val="20"/>
                <w:szCs w:val="20"/>
              </w:rPr>
              <w:t>.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План 2022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Фактически исполнено январь-декабрь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Фактически исполнено январь-декабрь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2021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2022год к 2021 году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+,-, %</w:t>
            </w:r>
          </w:p>
        </w:tc>
      </w:tr>
      <w:tr w:rsidR="00CD7A39" w:rsidRPr="006212CC" w:rsidTr="006212CC">
        <w:trPr>
          <w:trHeight w:val="375"/>
        </w:trPr>
        <w:tc>
          <w:tcPr>
            <w:tcW w:w="5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Доходы бюджета –  всего</w:t>
            </w:r>
          </w:p>
          <w:p w:rsidR="00CD7A39" w:rsidRPr="006212CC" w:rsidRDefault="00CD7A39" w:rsidP="00CD7A39">
            <w:pPr>
              <w:rPr>
                <w:b/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в том числе  </w:t>
            </w:r>
          </w:p>
          <w:p w:rsidR="00CD7A39" w:rsidRPr="006212CC" w:rsidRDefault="00CD7A39" w:rsidP="00CD7A39">
            <w:pPr>
              <w:rPr>
                <w:b/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собственные доходы, включая безвозмездные поступления, кроме субвенций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9932,72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9812,89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9515,48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103,13</w:t>
            </w:r>
          </w:p>
        </w:tc>
      </w:tr>
      <w:tr w:rsidR="00CD7A39" w:rsidRPr="006212CC" w:rsidTr="006212CC">
        <w:trPr>
          <w:trHeight w:val="897"/>
        </w:trPr>
        <w:tc>
          <w:tcPr>
            <w:tcW w:w="5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9932,72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9812,89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9515,48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103,13</w:t>
            </w:r>
          </w:p>
        </w:tc>
      </w:tr>
      <w:tr w:rsidR="00CD7A39" w:rsidRPr="006212CC" w:rsidTr="006212CC">
        <w:trPr>
          <w:trHeight w:val="22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b/>
                <w:sz w:val="20"/>
                <w:szCs w:val="20"/>
              </w:rPr>
            </w:pPr>
            <w:proofErr w:type="spellStart"/>
            <w:r w:rsidRPr="006212CC">
              <w:rPr>
                <w:b/>
                <w:sz w:val="20"/>
                <w:szCs w:val="20"/>
              </w:rPr>
              <w:t>тыс</w:t>
            </w:r>
            <w:proofErr w:type="gramStart"/>
            <w:r w:rsidRPr="006212CC">
              <w:rPr>
                <w:b/>
                <w:sz w:val="20"/>
                <w:szCs w:val="20"/>
              </w:rPr>
              <w:t>.р</w:t>
            </w:r>
            <w:proofErr w:type="gramEnd"/>
            <w:r w:rsidRPr="006212CC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3502,2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3515,96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3413,10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103,01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НДФЛ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920,9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933,3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1383,63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67,45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  <w:r w:rsidRPr="006212C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1140,14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Единый </w:t>
            </w:r>
            <w:proofErr w:type="gramStart"/>
            <w:r w:rsidRPr="006212CC">
              <w:rPr>
                <w:sz w:val="20"/>
                <w:szCs w:val="20"/>
              </w:rPr>
              <w:t>сельхоз налог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1371,0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1371,08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76,48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179,27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949,3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949,95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780,57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121,69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989,3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990,55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32,28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306,86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Доходы от продажи земли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Доходы от сдачи в аренду  имущества, находящегося в  муниципальной      собственности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221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221,04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77,61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284,81</w:t>
            </w:r>
          </w:p>
        </w:tc>
      </w:tr>
      <w:tr w:rsidR="00CD7A39" w:rsidRPr="006212CC" w:rsidTr="006212CC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gramStart"/>
            <w:r w:rsidRPr="006212CC">
              <w:rPr>
                <w:sz w:val="20"/>
                <w:szCs w:val="20"/>
              </w:rPr>
              <w:t>Бюджетная обеспеченность (доходы  муниципального бюджета в расчете на 1  жителя</w:t>
            </w:r>
            <w:proofErr w:type="gramEnd"/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  <w:r w:rsidRPr="006212C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6,7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6,6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5,63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117,23</w:t>
            </w:r>
          </w:p>
        </w:tc>
      </w:tr>
      <w:tr w:rsidR="00CD7A39" w:rsidRPr="006212CC" w:rsidTr="006212CC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gramStart"/>
            <w:r w:rsidRPr="006212CC">
              <w:rPr>
                <w:sz w:val="20"/>
                <w:szCs w:val="20"/>
              </w:rPr>
              <w:t>Бюджетная обеспеченность налоговыми и неналоговыми доходами муниципального бюджета в расчете на 1  жителя)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proofErr w:type="spellStart"/>
            <w:r w:rsidRPr="006212CC">
              <w:rPr>
                <w:sz w:val="20"/>
                <w:szCs w:val="20"/>
              </w:rPr>
              <w:t>тыс</w:t>
            </w:r>
            <w:proofErr w:type="gramStart"/>
            <w:r w:rsidRPr="006212CC">
              <w:rPr>
                <w:sz w:val="20"/>
                <w:szCs w:val="20"/>
              </w:rPr>
              <w:t>.р</w:t>
            </w:r>
            <w:proofErr w:type="gramEnd"/>
            <w:r w:rsidRPr="006212CC">
              <w:rPr>
                <w:sz w:val="20"/>
                <w:szCs w:val="20"/>
              </w:rPr>
              <w:t>уб</w:t>
            </w:r>
            <w:proofErr w:type="spellEnd"/>
            <w:r w:rsidRPr="006212C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2,36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2,37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2,02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117,33</w:t>
            </w:r>
          </w:p>
        </w:tc>
      </w:tr>
    </w:tbl>
    <w:p w:rsidR="00CD7A39" w:rsidRPr="006212CC" w:rsidRDefault="00CD7A39" w:rsidP="00CD7A39">
      <w:pPr>
        <w:spacing w:line="360" w:lineRule="auto"/>
        <w:jc w:val="right"/>
        <w:rPr>
          <w:sz w:val="20"/>
          <w:szCs w:val="20"/>
        </w:rPr>
      </w:pPr>
    </w:p>
    <w:p w:rsidR="00CD7A39" w:rsidRPr="006212CC" w:rsidRDefault="00CD7A39" w:rsidP="00CD7A39">
      <w:pPr>
        <w:jc w:val="right"/>
        <w:rPr>
          <w:sz w:val="20"/>
          <w:szCs w:val="20"/>
        </w:rPr>
        <w:sectPr w:rsidR="00CD7A39" w:rsidRPr="006212CC" w:rsidSect="006212C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D7A39" w:rsidRPr="006212CC" w:rsidRDefault="00CD7A39" w:rsidP="00CD7A39">
      <w:pPr>
        <w:jc w:val="center"/>
        <w:rPr>
          <w:sz w:val="20"/>
          <w:szCs w:val="20"/>
        </w:rPr>
      </w:pP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  <w:r w:rsidRPr="006212CC">
        <w:rPr>
          <w:b/>
          <w:sz w:val="20"/>
          <w:szCs w:val="20"/>
        </w:rPr>
        <w:t>РАСХОДЫ</w:t>
      </w:r>
    </w:p>
    <w:p w:rsidR="00CD7A39" w:rsidRPr="006212CC" w:rsidRDefault="00CD7A39" w:rsidP="00CD7A39">
      <w:pPr>
        <w:jc w:val="center"/>
        <w:rPr>
          <w:b/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b/>
          <w:sz w:val="20"/>
          <w:szCs w:val="20"/>
        </w:rPr>
        <w:t xml:space="preserve">        Расходная часть бюджета</w:t>
      </w:r>
      <w:r w:rsidRPr="006212CC">
        <w:rPr>
          <w:sz w:val="20"/>
          <w:szCs w:val="20"/>
        </w:rPr>
        <w:t xml:space="preserve"> муниципального образования за 2022 год исполнена </w:t>
      </w:r>
      <w:r w:rsidRPr="006212CC">
        <w:rPr>
          <w:bCs/>
          <w:iCs/>
          <w:sz w:val="20"/>
          <w:szCs w:val="20"/>
        </w:rPr>
        <w:t>в объеме 10821,21 тыс.</w:t>
      </w:r>
      <w:r w:rsidRPr="006212CC">
        <w:rPr>
          <w:sz w:val="20"/>
          <w:szCs w:val="20"/>
        </w:rPr>
        <w:t xml:space="preserve"> рублей, к уточненному плану 92,89 %. 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В структуре расходной части бюджета 95,83 % или 5930,82 тыс. рублей занимают общегосударственные расходы, 82,94 % бюджета или 2694,92 тыс. рублей израсходовано по разделу «Жилищно-коммунальное хозяйство» (это расходы в области благоустройства муниципального образования).  Расходы в области культуры за 2022 год составили 1110,00 тыс. рублей (это 100 %   от суммы расходов за 2022 год).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Исполнение бюджета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      по расходам за 2022 год                                                                                               </w:t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  <w:t xml:space="preserve">                      (тыс. руб.)</w:t>
      </w:r>
    </w:p>
    <w:tbl>
      <w:tblPr>
        <w:tblpPr w:leftFromText="180" w:rightFromText="180" w:vertAnchor="text" w:horzAnchor="page" w:tblpX="731" w:tblpY="174"/>
        <w:tblW w:w="12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1047"/>
        <w:gridCol w:w="1046"/>
        <w:gridCol w:w="31"/>
        <w:gridCol w:w="9"/>
        <w:gridCol w:w="31"/>
        <w:gridCol w:w="2378"/>
        <w:gridCol w:w="1984"/>
        <w:gridCol w:w="1418"/>
        <w:gridCol w:w="1984"/>
        <w:gridCol w:w="1938"/>
      </w:tblGrid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Утверждённые бюджетные назначения на 2022 год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Исполнение бюджета за 2022 год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Отклонение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Исполнение, %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Расходы местного бюджета, всего: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11649,48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10821,21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-828,27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92,89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</w:p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6188,97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5930,82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-258,15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95,83</w:t>
            </w:r>
          </w:p>
        </w:tc>
      </w:tr>
      <w:tr w:rsidR="00CD7A39" w:rsidRPr="006212CC" w:rsidTr="006212CC">
        <w:trPr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121,32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121,32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100,00</w:t>
            </w:r>
          </w:p>
        </w:tc>
        <w:tc>
          <w:tcPr>
            <w:tcW w:w="1938" w:type="dxa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</w:tr>
      <w:tr w:rsidR="00CD7A39" w:rsidRPr="006212CC" w:rsidTr="006212CC">
        <w:trPr>
          <w:gridAfter w:val="1"/>
          <w:wAfter w:w="1938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477,5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461,83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-15,67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96,72</w:t>
            </w:r>
          </w:p>
        </w:tc>
      </w:tr>
      <w:tr w:rsidR="00CD7A39" w:rsidRPr="006212CC" w:rsidTr="006212CC">
        <w:trPr>
          <w:gridAfter w:val="1"/>
          <w:wAfter w:w="1938" w:type="dxa"/>
          <w:trHeight w:val="576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Национальная экономика</w:t>
            </w:r>
          </w:p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(Дорожное хозяйство) 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gridAfter w:val="1"/>
          <w:wAfter w:w="1938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Жилищно-коммунальное хозяйство, включая благоустройство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3249,37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2694,92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-554,45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82,94</w:t>
            </w:r>
          </w:p>
        </w:tc>
      </w:tr>
      <w:tr w:rsidR="00CD7A39" w:rsidRPr="006212CC" w:rsidTr="006212CC">
        <w:trPr>
          <w:gridAfter w:val="1"/>
          <w:wAfter w:w="1938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Охрану окружающей среды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gridAfter w:val="1"/>
          <w:wAfter w:w="1938" w:type="dxa"/>
          <w:trHeight w:val="703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8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ind w:right="-392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Культура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а 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1110,0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1110,0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100,00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189,69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189,69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100,00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312,63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312,63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100,00</w:t>
            </w:r>
          </w:p>
        </w:tc>
      </w:tr>
      <w:tr w:rsidR="00CD7A39" w:rsidRPr="006212CC" w:rsidTr="006212CC">
        <w:trPr>
          <w:gridAfter w:val="1"/>
          <w:wAfter w:w="1938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11649,48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10821,21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92,89</w:t>
            </w:r>
          </w:p>
        </w:tc>
      </w:tr>
    </w:tbl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>Общегосударственные вопросы</w:t>
      </w: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  В 2022 году объем расходов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по разделу «Общегосударственные вопросы» составил 5930,82 тыс. рублей или 95,83% от уточненных годовых назначений.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За счет средств данного раздела осуществлялись расходы: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на оплату труда главы муниципального образования в сумме 864,31 тыс. рублей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на оплату расходов по центральному аппарату в сумме 2259,27 тыс. рублей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прочие расходы 2807,24 тыс. рублей, в том числе межбюджетные трансферты </w:t>
      </w:r>
      <w:proofErr w:type="gramStart"/>
      <w:r w:rsidRPr="006212CC">
        <w:rPr>
          <w:sz w:val="20"/>
          <w:szCs w:val="20"/>
        </w:rPr>
        <w:t>-и</w:t>
      </w:r>
      <w:proofErr w:type="gramEnd"/>
      <w:r w:rsidRPr="006212CC">
        <w:rPr>
          <w:sz w:val="20"/>
          <w:szCs w:val="20"/>
        </w:rPr>
        <w:t>сполнение бюджета поселения 371,40 тыс. руб., межбюджетные трансферты на осуществление части полномочий определение поставщика для муниципального заказа 66,53 тыс. руб.</w:t>
      </w:r>
    </w:p>
    <w:p w:rsidR="00CD7A39" w:rsidRPr="006212CC" w:rsidRDefault="00CD7A39" w:rsidP="00667943">
      <w:pPr>
        <w:jc w:val="both"/>
        <w:rPr>
          <w:i/>
          <w:sz w:val="20"/>
          <w:szCs w:val="20"/>
        </w:rPr>
      </w:pPr>
      <w:r w:rsidRPr="006212CC">
        <w:rPr>
          <w:sz w:val="20"/>
          <w:szCs w:val="20"/>
        </w:rPr>
        <w:t xml:space="preserve">- межбюджетные трансферты на осуществление внешнего муниципального финансового контроля в сумме 40,00 </w:t>
      </w:r>
      <w:proofErr w:type="spellStart"/>
      <w:r w:rsidRPr="006212CC">
        <w:rPr>
          <w:sz w:val="20"/>
          <w:szCs w:val="20"/>
        </w:rPr>
        <w:t>тыс</w:t>
      </w:r>
      <w:proofErr w:type="gramStart"/>
      <w:r w:rsidRPr="006212CC">
        <w:rPr>
          <w:sz w:val="20"/>
          <w:szCs w:val="20"/>
        </w:rPr>
        <w:t>.р</w:t>
      </w:r>
      <w:proofErr w:type="gramEnd"/>
      <w:r w:rsidRPr="006212CC">
        <w:rPr>
          <w:sz w:val="20"/>
          <w:szCs w:val="20"/>
        </w:rPr>
        <w:t>уб</w:t>
      </w:r>
      <w:proofErr w:type="spellEnd"/>
      <w:r w:rsidRPr="006212CC">
        <w:rPr>
          <w:sz w:val="20"/>
          <w:szCs w:val="20"/>
        </w:rPr>
        <w:t>.</w:t>
      </w:r>
    </w:p>
    <w:p w:rsidR="00CD7A39" w:rsidRPr="006212CC" w:rsidRDefault="00CD7A39" w:rsidP="00CD7A39">
      <w:pPr>
        <w:jc w:val="center"/>
        <w:rPr>
          <w:i/>
          <w:sz w:val="20"/>
          <w:szCs w:val="20"/>
        </w:rPr>
      </w:pP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>Национальная оборона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По данному разделу расходы составили 121,32 тыс. рублей или 100,00% к уточненному плану.</w:t>
      </w:r>
    </w:p>
    <w:p w:rsidR="00CD7A39" w:rsidRPr="006212CC" w:rsidRDefault="00CD7A39" w:rsidP="00CD7A39">
      <w:pPr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>Жилищно-коммунальное хозяйство</w:t>
      </w: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lastRenderedPageBreak/>
        <w:t xml:space="preserve">         В 2022 году фактический объем расходов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составил 2694,92 тыс. рублей или 82,94% от уточненных годовых назначений.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  Расходы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направлены </w:t>
      </w:r>
      <w:proofErr w:type="gramStart"/>
      <w:r w:rsidRPr="006212CC">
        <w:rPr>
          <w:sz w:val="20"/>
          <w:szCs w:val="20"/>
        </w:rPr>
        <w:t>по</w:t>
      </w:r>
      <w:proofErr w:type="gramEnd"/>
      <w:r w:rsidRPr="006212CC">
        <w:rPr>
          <w:sz w:val="20"/>
          <w:szCs w:val="20"/>
        </w:rPr>
        <w:t>: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b/>
          <w:sz w:val="20"/>
          <w:szCs w:val="20"/>
          <w:u w:val="single"/>
        </w:rPr>
        <w:t xml:space="preserve">РАЗДЕЛУ 0501 «Жилищное хозяйство» </w:t>
      </w:r>
      <w:r w:rsidRPr="006212CC">
        <w:rPr>
          <w:sz w:val="20"/>
          <w:szCs w:val="20"/>
        </w:rPr>
        <w:t>в сумме 300,00 тыс. рублей.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b/>
          <w:sz w:val="20"/>
          <w:szCs w:val="20"/>
          <w:u w:val="single"/>
        </w:rPr>
        <w:t>РАЗДЕЛУ 0503 «Благоустройство»</w:t>
      </w:r>
      <w:r w:rsidRPr="006212CC">
        <w:rPr>
          <w:sz w:val="20"/>
          <w:szCs w:val="20"/>
        </w:rPr>
        <w:t xml:space="preserve"> в сумме </w:t>
      </w:r>
      <w:r w:rsidRPr="006212CC">
        <w:rPr>
          <w:b/>
          <w:sz w:val="20"/>
          <w:szCs w:val="20"/>
        </w:rPr>
        <w:t>2394,92</w:t>
      </w:r>
      <w:r w:rsidRPr="006212CC">
        <w:rPr>
          <w:sz w:val="20"/>
          <w:szCs w:val="20"/>
        </w:rPr>
        <w:t xml:space="preserve"> сельсовета: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i/>
          <w:sz w:val="20"/>
          <w:szCs w:val="20"/>
          <w:u w:val="single"/>
        </w:rPr>
        <w:t>Подразделу «Уличное освещение»</w:t>
      </w:r>
      <w:r w:rsidRPr="006212CC">
        <w:rPr>
          <w:b/>
          <w:sz w:val="20"/>
          <w:szCs w:val="20"/>
          <w:u w:val="single"/>
        </w:rPr>
        <w:t xml:space="preserve"> </w:t>
      </w:r>
      <w:r w:rsidRPr="006212CC">
        <w:rPr>
          <w:sz w:val="20"/>
          <w:szCs w:val="20"/>
        </w:rPr>
        <w:t>в сумме 585,01 тыс. рублей на оплату: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электроэнергии – 349,57 тыс. рублей;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услуги по содержанию и ремонту сетей уличного освещения – 71,08 тыс. рублей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электротовары – 164,36 тыс. рублей;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i/>
          <w:sz w:val="20"/>
          <w:szCs w:val="20"/>
          <w:u w:val="single"/>
        </w:rPr>
        <w:t>Подразделу «Реализация социально-значимых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политики»</w:t>
      </w:r>
      <w:r w:rsidRPr="006212CC">
        <w:rPr>
          <w:sz w:val="20"/>
          <w:szCs w:val="20"/>
        </w:rPr>
        <w:t xml:space="preserve"> в сумме </w:t>
      </w:r>
      <w:r w:rsidRPr="006212CC">
        <w:rPr>
          <w:b/>
          <w:sz w:val="20"/>
          <w:szCs w:val="20"/>
        </w:rPr>
        <w:t>500,99</w:t>
      </w:r>
      <w:r w:rsidRPr="006212CC">
        <w:rPr>
          <w:sz w:val="20"/>
          <w:szCs w:val="20"/>
        </w:rPr>
        <w:t xml:space="preserve">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обустройство многофункциональной спортивной площадки с. </w:t>
      </w:r>
      <w:proofErr w:type="spellStart"/>
      <w:r w:rsidRPr="006212CC">
        <w:rPr>
          <w:sz w:val="20"/>
          <w:szCs w:val="20"/>
        </w:rPr>
        <w:t>Ирбизино</w:t>
      </w:r>
      <w:proofErr w:type="spellEnd"/>
      <w:r w:rsidRPr="006212CC">
        <w:rPr>
          <w:sz w:val="20"/>
          <w:szCs w:val="20"/>
        </w:rPr>
        <w:t>;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i/>
          <w:sz w:val="20"/>
          <w:szCs w:val="20"/>
          <w:u w:val="single"/>
        </w:rPr>
        <w:t xml:space="preserve">Подразделу «Субсидии местным бюджетам на реализацию проектов развития территории муниципального образования, основанных на местных инициативах» </w:t>
      </w:r>
      <w:r w:rsidRPr="006212CC">
        <w:rPr>
          <w:sz w:val="20"/>
          <w:szCs w:val="20"/>
        </w:rPr>
        <w:t xml:space="preserve">в сумме </w:t>
      </w:r>
      <w:r w:rsidRPr="006212CC">
        <w:rPr>
          <w:b/>
          <w:sz w:val="20"/>
          <w:szCs w:val="20"/>
        </w:rPr>
        <w:t>643,70</w:t>
      </w:r>
      <w:r w:rsidRPr="006212CC">
        <w:rPr>
          <w:sz w:val="20"/>
          <w:szCs w:val="20"/>
        </w:rPr>
        <w:t xml:space="preserve"> тыс. руб.: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работ по объекту: </w:t>
      </w:r>
      <w:proofErr w:type="gramStart"/>
      <w:r w:rsidRPr="006212CC">
        <w:rPr>
          <w:sz w:val="20"/>
          <w:szCs w:val="20"/>
        </w:rPr>
        <w:t>«Спорт – это здоровье, а здоровье – жизнь! (обеспечение условий для развития на территории поселения физической культуры и массового спорта (устройство основания из асфальтобетонных смесей для универсальной спортивной площадки)»;</w:t>
      </w:r>
      <w:proofErr w:type="gramEnd"/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i/>
          <w:sz w:val="20"/>
          <w:szCs w:val="20"/>
          <w:u w:val="single"/>
        </w:rPr>
        <w:t>Подразделу «</w:t>
      </w:r>
      <w:proofErr w:type="spellStart"/>
      <w:r w:rsidRPr="006212CC">
        <w:rPr>
          <w:i/>
          <w:sz w:val="20"/>
          <w:szCs w:val="20"/>
          <w:u w:val="single"/>
        </w:rPr>
        <w:t>Софинансирования</w:t>
      </w:r>
      <w:proofErr w:type="spellEnd"/>
      <w:r w:rsidRPr="006212CC">
        <w:rPr>
          <w:i/>
          <w:sz w:val="20"/>
          <w:szCs w:val="20"/>
          <w:u w:val="single"/>
        </w:rPr>
        <w:t xml:space="preserve"> проектов развития территорий </w:t>
      </w:r>
      <w:proofErr w:type="spellStart"/>
      <w:r w:rsidRPr="006212CC">
        <w:rPr>
          <w:i/>
          <w:sz w:val="20"/>
          <w:szCs w:val="20"/>
          <w:u w:val="single"/>
        </w:rPr>
        <w:t>мун</w:t>
      </w:r>
      <w:proofErr w:type="spellEnd"/>
      <w:r w:rsidRPr="006212CC">
        <w:rPr>
          <w:i/>
          <w:sz w:val="20"/>
          <w:szCs w:val="20"/>
          <w:u w:val="single"/>
        </w:rPr>
        <w:t>. образований НСО, основанных на местных инициативах ГП НСО "Управление финансов в НСО</w:t>
      </w:r>
      <w:proofErr w:type="gramStart"/>
      <w:r w:rsidRPr="006212CC">
        <w:rPr>
          <w:i/>
          <w:sz w:val="20"/>
          <w:szCs w:val="20"/>
          <w:u w:val="single"/>
        </w:rPr>
        <w:t>"</w:t>
      </w:r>
      <w:r w:rsidRPr="006212CC">
        <w:rPr>
          <w:sz w:val="20"/>
          <w:szCs w:val="20"/>
        </w:rPr>
        <w:t>.:</w:t>
      </w:r>
      <w:proofErr w:type="gramEnd"/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работы по объекту «Спорт-это здоровье» в сумме 264,04 тыс. </w:t>
      </w:r>
      <w:proofErr w:type="spellStart"/>
      <w:r w:rsidRPr="006212CC">
        <w:rPr>
          <w:sz w:val="20"/>
          <w:szCs w:val="20"/>
        </w:rPr>
        <w:t>руб</w:t>
      </w:r>
      <w:proofErr w:type="spellEnd"/>
      <w:r w:rsidRPr="006212CC">
        <w:rPr>
          <w:sz w:val="20"/>
          <w:szCs w:val="20"/>
        </w:rPr>
        <w:t>;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i/>
          <w:sz w:val="20"/>
          <w:szCs w:val="20"/>
        </w:rPr>
        <w:t xml:space="preserve">Подразделу «Прочее благоустройство» </w:t>
      </w:r>
      <w:r w:rsidRPr="006212CC">
        <w:rPr>
          <w:sz w:val="20"/>
          <w:szCs w:val="20"/>
        </w:rPr>
        <w:t xml:space="preserve">в сумме </w:t>
      </w:r>
      <w:r w:rsidRPr="006212CC">
        <w:rPr>
          <w:b/>
          <w:sz w:val="20"/>
          <w:szCs w:val="20"/>
        </w:rPr>
        <w:t>401,17</w:t>
      </w:r>
      <w:r w:rsidRPr="006212CC">
        <w:rPr>
          <w:sz w:val="20"/>
          <w:szCs w:val="20"/>
        </w:rPr>
        <w:t xml:space="preserve">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услуги по </w:t>
      </w:r>
      <w:proofErr w:type="spellStart"/>
      <w:r w:rsidRPr="006212CC">
        <w:rPr>
          <w:sz w:val="20"/>
          <w:szCs w:val="20"/>
        </w:rPr>
        <w:t>буртовке</w:t>
      </w:r>
      <w:proofErr w:type="spellEnd"/>
      <w:r w:rsidRPr="006212CC">
        <w:rPr>
          <w:sz w:val="20"/>
          <w:szCs w:val="20"/>
        </w:rPr>
        <w:t xml:space="preserve"> свалок в сумме 125,00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работы по очистки от снега подъездов к социально-значимым объектам в сумме 105,60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поставка строительных и хозяйственных товаров в сумме 4,41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услуги по прочистке каналов для отвода талой воды в сумме 16,00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проведение строительного контроля в сумме 5,06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вывоз мусора с территории кладбища в сумме 9,6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>- работы по удалению корней деревьев со спортивной площадки в сумме 32,00 тыс. руб.</w:t>
      </w:r>
    </w:p>
    <w:p w:rsidR="00CD7A39" w:rsidRPr="006212CC" w:rsidRDefault="00CD7A39" w:rsidP="00CD7A39">
      <w:pPr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- обустройство многофункциональной спортивной площадки с. </w:t>
      </w:r>
      <w:proofErr w:type="spellStart"/>
      <w:r w:rsidRPr="006212CC">
        <w:rPr>
          <w:sz w:val="20"/>
          <w:szCs w:val="20"/>
        </w:rPr>
        <w:t>Ирбизино</w:t>
      </w:r>
      <w:proofErr w:type="spellEnd"/>
      <w:r w:rsidRPr="006212CC">
        <w:rPr>
          <w:sz w:val="20"/>
          <w:szCs w:val="20"/>
        </w:rPr>
        <w:t xml:space="preserve"> в сумме 103,50 тыс. руб.</w:t>
      </w:r>
    </w:p>
    <w:p w:rsidR="00CD7A39" w:rsidRPr="006212CC" w:rsidRDefault="00CD7A39" w:rsidP="00CD7A39">
      <w:pPr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 xml:space="preserve">Культура, кинематография </w:t>
      </w:r>
    </w:p>
    <w:p w:rsidR="00CD7A39" w:rsidRPr="006212CC" w:rsidRDefault="00CD7A39" w:rsidP="00CD7A39">
      <w:pPr>
        <w:jc w:val="center"/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spacing w:line="276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 Расходы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в 2022 году по разделу «Культура, кинематография» составили 1110,00 тыс. рублей:</w:t>
      </w:r>
    </w:p>
    <w:p w:rsidR="00CD7A39" w:rsidRPr="006212CC" w:rsidRDefault="00CD7A39" w:rsidP="00CD7A39">
      <w:pPr>
        <w:spacing w:line="276" w:lineRule="auto"/>
        <w:rPr>
          <w:sz w:val="20"/>
          <w:szCs w:val="20"/>
        </w:rPr>
      </w:pPr>
      <w:r w:rsidRPr="006212CC">
        <w:rPr>
          <w:sz w:val="20"/>
          <w:szCs w:val="20"/>
        </w:rPr>
        <w:t xml:space="preserve">- межбюджетные трансферты трансфертов из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в бюджет Карасукского района в сумме 1110,00 тыс. руб.</w:t>
      </w:r>
    </w:p>
    <w:p w:rsidR="00CD7A39" w:rsidRPr="006212CC" w:rsidRDefault="00CD7A39" w:rsidP="00CD7A39">
      <w:pPr>
        <w:spacing w:line="276" w:lineRule="auto"/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>Социальная политика</w:t>
      </w:r>
    </w:p>
    <w:p w:rsidR="00CD7A39" w:rsidRPr="006212CC" w:rsidRDefault="00CD7A39" w:rsidP="00CD7A39">
      <w:pPr>
        <w:spacing w:line="276" w:lineRule="auto"/>
        <w:jc w:val="center"/>
        <w:rPr>
          <w:i/>
          <w:sz w:val="20"/>
          <w:szCs w:val="20"/>
          <w:u w:val="single"/>
        </w:rPr>
      </w:pPr>
    </w:p>
    <w:p w:rsidR="00CD7A39" w:rsidRPr="006212CC" w:rsidRDefault="00CD7A39" w:rsidP="00CD7A39">
      <w:pPr>
        <w:spacing w:line="276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Обеспечение выплаты к пенсиям муниципальных служащих на сумму 312,63 тыс. рублей.</w:t>
      </w:r>
    </w:p>
    <w:p w:rsidR="00CD7A39" w:rsidRPr="006212CC" w:rsidRDefault="00CD7A39" w:rsidP="00CD7A39">
      <w:pPr>
        <w:spacing w:line="276" w:lineRule="auto"/>
        <w:jc w:val="center"/>
        <w:rPr>
          <w:i/>
          <w:sz w:val="20"/>
          <w:szCs w:val="20"/>
          <w:u w:val="single"/>
        </w:rPr>
      </w:pPr>
      <w:r w:rsidRPr="006212CC">
        <w:rPr>
          <w:i/>
          <w:sz w:val="20"/>
          <w:szCs w:val="20"/>
          <w:u w:val="single"/>
        </w:rPr>
        <w:t>Физическая культура и спорт</w:t>
      </w:r>
    </w:p>
    <w:p w:rsidR="00CD7A39" w:rsidRPr="006212CC" w:rsidRDefault="00CD7A39" w:rsidP="00CD7A39">
      <w:pPr>
        <w:spacing w:line="276" w:lineRule="auto"/>
        <w:jc w:val="center"/>
        <w:rPr>
          <w:sz w:val="20"/>
          <w:szCs w:val="20"/>
        </w:rPr>
      </w:pPr>
    </w:p>
    <w:p w:rsidR="00CD7A39" w:rsidRPr="006212CC" w:rsidRDefault="00CD7A39" w:rsidP="00CD7A39">
      <w:pPr>
        <w:spacing w:line="276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 Расходы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в 2022 году по данному разделу составили 189,69 тыс. рублей.</w:t>
      </w:r>
    </w:p>
    <w:p w:rsidR="00CD7A39" w:rsidRPr="006212CC" w:rsidRDefault="00CD7A39" w:rsidP="00667943">
      <w:pPr>
        <w:spacing w:line="276" w:lineRule="auto"/>
        <w:rPr>
          <w:sz w:val="20"/>
          <w:szCs w:val="20"/>
        </w:rPr>
      </w:pPr>
      <w:r w:rsidRPr="006212CC">
        <w:rPr>
          <w:sz w:val="20"/>
          <w:szCs w:val="20"/>
        </w:rPr>
        <w:t xml:space="preserve">       Указанные средства направлены на перечисление межбюджетных трансфертов из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в бюджет Карасукского района.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Сравнительный анализ расходной части бюджета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 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>за 2021-2022 годы</w:t>
      </w:r>
    </w:p>
    <w:p w:rsidR="00CD7A39" w:rsidRPr="006212CC" w:rsidRDefault="00CD7A39" w:rsidP="00CD7A39">
      <w:pPr>
        <w:jc w:val="center"/>
        <w:rPr>
          <w:sz w:val="20"/>
          <w:szCs w:val="20"/>
        </w:rPr>
      </w:pPr>
      <w:r w:rsidRPr="006212C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</w:r>
      <w:r w:rsidRPr="006212CC">
        <w:rPr>
          <w:sz w:val="20"/>
          <w:szCs w:val="20"/>
        </w:rPr>
        <w:tab/>
        <w:t xml:space="preserve">                                                                                                                Таблица 4</w:t>
      </w: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7"/>
        <w:gridCol w:w="1276"/>
        <w:gridCol w:w="1559"/>
        <w:gridCol w:w="1534"/>
        <w:gridCol w:w="1480"/>
        <w:gridCol w:w="1337"/>
      </w:tblGrid>
      <w:tr w:rsidR="00CD7A39" w:rsidRPr="006212CC" w:rsidTr="006212CC">
        <w:trPr>
          <w:trHeight w:val="756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Ед. изм.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Январ</w:t>
            </w:r>
            <w:proofErr w:type="gramStart"/>
            <w:r w:rsidRPr="006212CC">
              <w:rPr>
                <w:b/>
                <w:sz w:val="20"/>
                <w:szCs w:val="20"/>
              </w:rPr>
              <w:t>ь-</w:t>
            </w:r>
            <w:proofErr w:type="gramEnd"/>
            <w:r w:rsidRPr="006212CC">
              <w:rPr>
                <w:b/>
                <w:sz w:val="20"/>
                <w:szCs w:val="20"/>
              </w:rPr>
              <w:t xml:space="preserve"> декабрь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 2021 года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Январ</w:t>
            </w:r>
            <w:proofErr w:type="gramStart"/>
            <w:r w:rsidRPr="006212CC">
              <w:rPr>
                <w:b/>
                <w:sz w:val="20"/>
                <w:szCs w:val="20"/>
              </w:rPr>
              <w:t>ь-</w:t>
            </w:r>
            <w:proofErr w:type="gramEnd"/>
            <w:r w:rsidRPr="006212CC">
              <w:rPr>
                <w:b/>
                <w:sz w:val="20"/>
                <w:szCs w:val="20"/>
              </w:rPr>
              <w:t xml:space="preserve"> декабрь</w:t>
            </w:r>
          </w:p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 2022 года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Отклонения (+,-) </w:t>
            </w:r>
            <w:proofErr w:type="spellStart"/>
            <w:r w:rsidRPr="006212CC">
              <w:rPr>
                <w:b/>
                <w:sz w:val="20"/>
                <w:szCs w:val="20"/>
              </w:rPr>
              <w:t>тыс</w:t>
            </w:r>
            <w:proofErr w:type="gramStart"/>
            <w:r w:rsidRPr="006212CC">
              <w:rPr>
                <w:b/>
                <w:sz w:val="20"/>
                <w:szCs w:val="20"/>
              </w:rPr>
              <w:t>.р</w:t>
            </w:r>
            <w:proofErr w:type="gramEnd"/>
            <w:r w:rsidRPr="006212CC">
              <w:rPr>
                <w:b/>
                <w:sz w:val="20"/>
                <w:szCs w:val="20"/>
              </w:rPr>
              <w:t>уб</w:t>
            </w:r>
            <w:proofErr w:type="spellEnd"/>
            <w:r w:rsidRPr="006212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Темп роста 2022 года к 2021 году</w:t>
            </w:r>
            <w:proofErr w:type="gramStart"/>
            <w:r w:rsidRPr="006212CC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D7A39" w:rsidRPr="006212CC" w:rsidTr="006212CC">
        <w:trPr>
          <w:trHeight w:val="897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 xml:space="preserve">Расходы бюджета </w:t>
            </w:r>
            <w:proofErr w:type="spellStart"/>
            <w:r w:rsidRPr="006212CC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b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8692,35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10821,21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+2128,86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b/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124,49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8692,35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10821,21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b/>
                <w:sz w:val="20"/>
                <w:szCs w:val="20"/>
              </w:rPr>
              <w:t>+2128,86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124,49</w:t>
            </w:r>
          </w:p>
        </w:tc>
      </w:tr>
      <w:tr w:rsidR="00CD7A39" w:rsidRPr="006212CC" w:rsidTr="006212CC">
        <w:trPr>
          <w:trHeight w:val="22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4121,70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5930,82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+1809,12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143,89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109,96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121,32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+11,36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110,33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189,02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461,83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+272,81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244,33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1475,27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ЖКХ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1671,40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2694,92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+1023,52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161,24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418,50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Культура и искусство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673,00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1110,00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+437,00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164,93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272,00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312,63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+40,63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114,94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both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180,00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189,69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+9,69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105,38</w:t>
            </w:r>
          </w:p>
        </w:tc>
      </w:tr>
      <w:tr w:rsidR="00CD7A39" w:rsidRPr="006212CC" w:rsidTr="006212CC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 xml:space="preserve">тыс. </w:t>
            </w:r>
            <w:proofErr w:type="spellStart"/>
            <w:r w:rsidRPr="006212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A39" w:rsidRPr="006212CC" w:rsidRDefault="00CD7A39" w:rsidP="00CD7A39">
            <w:pPr>
              <w:jc w:val="center"/>
              <w:rPr>
                <w:sz w:val="20"/>
                <w:szCs w:val="20"/>
              </w:rPr>
            </w:pPr>
            <w:r w:rsidRPr="006212CC">
              <w:rPr>
                <w:sz w:val="20"/>
                <w:szCs w:val="20"/>
              </w:rPr>
              <w:t>-</w:t>
            </w:r>
          </w:p>
        </w:tc>
      </w:tr>
    </w:tbl>
    <w:p w:rsidR="00CD7A39" w:rsidRPr="006212CC" w:rsidRDefault="00CD7A39" w:rsidP="00CD7A39">
      <w:pPr>
        <w:jc w:val="right"/>
        <w:rPr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         </w:t>
      </w:r>
      <w:proofErr w:type="gramStart"/>
      <w:r w:rsidRPr="006212CC">
        <w:rPr>
          <w:sz w:val="20"/>
          <w:szCs w:val="20"/>
        </w:rPr>
        <w:t>В 2022 году по сравнению с 2021 годом увеличены расходы по ЖКХ (на 1023,52 тыс. руб.), расходы по культуре и искусству (на 437,00 тыс. руб.), расходы на социальную политику (на 40,63 тыс. руб.), расходы на физическую культуру и спорт (на 9,69 тыс. руб.), расходы по национальной обороне (на 11,36 тыс. руб.);</w:t>
      </w:r>
      <w:proofErr w:type="gramEnd"/>
      <w:r w:rsidRPr="006212CC">
        <w:rPr>
          <w:sz w:val="20"/>
          <w:szCs w:val="20"/>
        </w:rPr>
        <w:t xml:space="preserve"> расходы по национальной безопасности (на 272,81 тыс. руб.), расходы по общегосударственным расходам (на 1809,12 тыс. руб.).</w:t>
      </w:r>
    </w:p>
    <w:p w:rsidR="00CD7A39" w:rsidRPr="006212CC" w:rsidRDefault="00CD7A39" w:rsidP="00CD7A39">
      <w:pPr>
        <w:jc w:val="center"/>
        <w:rPr>
          <w:b/>
          <w:i/>
          <w:sz w:val="20"/>
          <w:szCs w:val="20"/>
          <w:u w:val="single"/>
        </w:rPr>
      </w:pPr>
      <w:r w:rsidRPr="006212CC">
        <w:rPr>
          <w:b/>
          <w:i/>
          <w:sz w:val="20"/>
          <w:szCs w:val="20"/>
          <w:u w:val="single"/>
        </w:rPr>
        <w:t xml:space="preserve">Источники финансирования дефицита бюджета </w:t>
      </w:r>
    </w:p>
    <w:p w:rsidR="00CD7A39" w:rsidRPr="006212CC" w:rsidRDefault="00CD7A39" w:rsidP="00CD7A39">
      <w:pPr>
        <w:jc w:val="center"/>
        <w:rPr>
          <w:b/>
          <w:i/>
          <w:sz w:val="20"/>
          <w:szCs w:val="20"/>
          <w:u w:val="single"/>
        </w:rPr>
      </w:pPr>
      <w:proofErr w:type="spellStart"/>
      <w:r w:rsidRPr="006212CC">
        <w:rPr>
          <w:b/>
          <w:i/>
          <w:sz w:val="20"/>
          <w:szCs w:val="20"/>
          <w:u w:val="single"/>
        </w:rPr>
        <w:t>Ирбизинского</w:t>
      </w:r>
      <w:proofErr w:type="spellEnd"/>
      <w:r w:rsidRPr="006212CC">
        <w:rPr>
          <w:b/>
          <w:i/>
          <w:sz w:val="20"/>
          <w:szCs w:val="20"/>
          <w:u w:val="single"/>
        </w:rPr>
        <w:t xml:space="preserve"> сельсовета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В 2022 году баланс доходов и расходов бюджета </w:t>
      </w:r>
      <w:proofErr w:type="spellStart"/>
      <w:r w:rsidRPr="006212CC">
        <w:rPr>
          <w:sz w:val="20"/>
          <w:szCs w:val="20"/>
        </w:rPr>
        <w:t>Ирбизинского</w:t>
      </w:r>
      <w:proofErr w:type="spellEnd"/>
      <w:r w:rsidRPr="006212CC">
        <w:rPr>
          <w:sz w:val="20"/>
          <w:szCs w:val="20"/>
        </w:rPr>
        <w:t xml:space="preserve"> сельсовета Карасукского района Новосибирской области    исполнен с превышением расходов над доходами (дефицит бюджета) в сумме 1008,32 тыс.  рублей.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 xml:space="preserve">Начальник управления финансов </w:t>
      </w:r>
    </w:p>
    <w:p w:rsidR="00CD7A39" w:rsidRPr="006212CC" w:rsidRDefault="00CD7A39" w:rsidP="00CD7A39">
      <w:pPr>
        <w:spacing w:line="360" w:lineRule="auto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администрации района                                                         С.В. Михайловский</w:t>
      </w:r>
    </w:p>
    <w:p w:rsidR="00CD7A39" w:rsidRPr="006212CC" w:rsidRDefault="00CD7A39" w:rsidP="00CD7A39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004" w:type="dxa"/>
        <w:tblInd w:w="93" w:type="dxa"/>
        <w:tblLook w:val="04A0" w:firstRow="1" w:lastRow="0" w:firstColumn="1" w:lastColumn="0" w:noHBand="0" w:noVBand="1"/>
      </w:tblPr>
      <w:tblGrid>
        <w:gridCol w:w="2425"/>
        <w:gridCol w:w="3119"/>
        <w:gridCol w:w="1420"/>
        <w:gridCol w:w="1480"/>
        <w:gridCol w:w="1440"/>
        <w:gridCol w:w="1000"/>
        <w:gridCol w:w="1120"/>
        <w:gridCol w:w="1020"/>
        <w:gridCol w:w="980"/>
      </w:tblGrid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Б 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Ю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 Ж Е 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муниципального района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Ирбизинского</w:t>
            </w:r>
            <w:proofErr w:type="spell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сельсовета Карасукского района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на 01.01.2023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4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В процентах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на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с нач.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тыс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тыс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к году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1000000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3281,20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3294,93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1010000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Налоги на прибыль 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920,90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933,30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101,35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1010200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Налог на доходы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физ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920,90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933,30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101,35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</w:t>
            </w:r>
            <w:proofErr w:type="spell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Работы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,у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слуги</w:t>
            </w:r>
            <w:proofErr w:type="spell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1030200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Акцизы по подакцизным товара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м(</w:t>
            </w:r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>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1371,00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1371,08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1050300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1371,00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1371,08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989,30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990,55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1060100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Налог на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имущ</w:t>
            </w:r>
            <w:proofErr w:type="spell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физ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>иц</w:t>
            </w:r>
            <w:proofErr w:type="spell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101,50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1060600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949,30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949,95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1090700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221,00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221,04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1110000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147,00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147,04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2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lastRenderedPageBreak/>
              <w:t>1120100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Плата за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негатив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>оздейст.на</w:t>
            </w:r>
            <w:proofErr w:type="spell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окр</w:t>
            </w:r>
            <w:proofErr w:type="spellEnd"/>
            <w:r w:rsidRPr="006212CC">
              <w:rPr>
                <w:rFonts w:ascii="Arial CYR" w:hAnsi="Arial CYR" w:cs="Arial CYR"/>
                <w:sz w:val="20"/>
                <w:szCs w:val="20"/>
              </w:rPr>
              <w:t>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1130000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1140000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1140000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1160000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3502,20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3515,97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20216001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5065,50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5065,50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4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20202000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пользования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,а</w:t>
            </w:r>
            <w:proofErr w:type="spellEnd"/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так же капитального ремонта.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20229999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1243,70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1243,70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20235118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121,32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121,32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20240014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20705030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21900000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Возврат остатков  субсидий, субвенций и иных межбюджетных трансфертов, имеющих </w:t>
            </w:r>
            <w:proofErr w:type="gramStart"/>
            <w:r w:rsidRPr="006212CC">
              <w:rPr>
                <w:rFonts w:ascii="Arial CYR" w:hAnsi="Arial CYR" w:cs="Arial CYR"/>
                <w:sz w:val="20"/>
                <w:szCs w:val="20"/>
              </w:rPr>
              <w:t>целевое</w:t>
            </w:r>
            <w:proofErr w:type="gramEnd"/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rFonts w:ascii="Arial CYR" w:hAnsi="Arial CYR" w:cs="Arial CYR"/>
                <w:sz w:val="20"/>
                <w:szCs w:val="20"/>
              </w:rPr>
              <w:t>назанчение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-133,59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20249999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9932,72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9812,90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98,79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9932,72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9812,90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98,79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D7A39" w:rsidRPr="006212CC" w:rsidRDefault="00CD7A39" w:rsidP="00CD7A39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3282" w:type="dxa"/>
        <w:tblInd w:w="93" w:type="dxa"/>
        <w:tblLook w:val="04A0" w:firstRow="1" w:lastRow="0" w:firstColumn="1" w:lastColumn="0" w:noHBand="0" w:noVBand="1"/>
      </w:tblPr>
      <w:tblGrid>
        <w:gridCol w:w="717"/>
        <w:gridCol w:w="4685"/>
        <w:gridCol w:w="1140"/>
        <w:gridCol w:w="1240"/>
        <w:gridCol w:w="1660"/>
        <w:gridCol w:w="960"/>
        <w:gridCol w:w="960"/>
        <w:gridCol w:w="960"/>
        <w:gridCol w:w="960"/>
      </w:tblGrid>
      <w:tr w:rsidR="00CD7A39" w:rsidRPr="006212CC" w:rsidTr="00667943">
        <w:trPr>
          <w:trHeight w:val="31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 С Х О Д 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План </w:t>
            </w:r>
            <w:proofErr w:type="gram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</w:t>
            </w:r>
            <w:proofErr w:type="spell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4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 нач.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утвержд</w:t>
            </w:r>
            <w:proofErr w:type="spellEnd"/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6188,97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5930,82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расходы на содержание администрации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6012,97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5766,76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124,06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10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-обеспечение деятельности </w:t>
            </w:r>
            <w:proofErr w:type="spellStart"/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финансовых</w:t>
            </w:r>
            <w:proofErr w:type="gramStart"/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,н</w:t>
            </w:r>
            <w:proofErr w:type="gramEnd"/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алоговых</w:t>
            </w:r>
            <w:proofErr w:type="spellEnd"/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- 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121,32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121,32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.0203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121,32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i/>
                <w:iCs/>
                <w:sz w:val="20"/>
                <w:szCs w:val="20"/>
              </w:rPr>
              <w:t>121,32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2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D7A39" w:rsidRPr="006212CC" w:rsidRDefault="00CD7A39" w:rsidP="00CD7A39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477,50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461,83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3249,37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2694,92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.0501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.0502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.0503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2949,37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2394,92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.0505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.0700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1110,00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312,63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312,63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.1001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312,63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312,63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.1003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.0106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189,69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189,69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11649,48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10821,21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D7A39" w:rsidRPr="006212CC" w:rsidRDefault="00CD7A39" w:rsidP="00CD7A3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92,89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51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Результат исполнения бюджета Дефицит /профицит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212C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7A39" w:rsidRPr="006212CC" w:rsidTr="0066794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A39" w:rsidRPr="006212CC" w:rsidRDefault="00CD7A39" w:rsidP="00CD7A3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D7A39" w:rsidRPr="006212CC" w:rsidRDefault="00CD7A39" w:rsidP="00CD7A39">
      <w:pPr>
        <w:jc w:val="right"/>
        <w:rPr>
          <w:rFonts w:eastAsia="Calibri"/>
          <w:b/>
          <w:bCs/>
          <w:spacing w:val="-1"/>
          <w:sz w:val="20"/>
          <w:szCs w:val="20"/>
          <w:lang w:eastAsia="en-US"/>
        </w:rPr>
      </w:pPr>
      <w:r w:rsidRPr="006212CC">
        <w:rPr>
          <w:rFonts w:eastAsia="Calibri"/>
          <w:b/>
          <w:bCs/>
          <w:spacing w:val="-1"/>
          <w:sz w:val="20"/>
          <w:szCs w:val="20"/>
          <w:lang w:eastAsia="en-US"/>
        </w:rPr>
        <w:t>проект</w:t>
      </w:r>
    </w:p>
    <w:p w:rsidR="00CD7A39" w:rsidRPr="006212CC" w:rsidRDefault="00CD7A39" w:rsidP="00CD7A39">
      <w:pPr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b/>
          <w:bCs/>
          <w:spacing w:val="-1"/>
          <w:sz w:val="20"/>
          <w:szCs w:val="20"/>
          <w:lang w:eastAsia="en-US"/>
        </w:rPr>
        <w:t>СОВЕТ ДЕПУТАТОВ</w:t>
      </w: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b/>
          <w:bCs/>
          <w:spacing w:val="-1"/>
          <w:sz w:val="20"/>
          <w:szCs w:val="20"/>
          <w:lang w:eastAsia="en-US"/>
        </w:rPr>
      </w:pPr>
      <w:r w:rsidRPr="006212CC">
        <w:rPr>
          <w:rFonts w:eastAsia="Calibri"/>
          <w:b/>
          <w:bCs/>
          <w:spacing w:val="-1"/>
          <w:sz w:val="20"/>
          <w:szCs w:val="20"/>
          <w:lang w:eastAsia="en-US"/>
        </w:rPr>
        <w:t>ИРБИЗИНСКОГО СЕЛЬСОВЕТА</w:t>
      </w: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b/>
          <w:bCs/>
          <w:spacing w:val="-2"/>
          <w:sz w:val="20"/>
          <w:szCs w:val="20"/>
          <w:lang w:eastAsia="en-US"/>
        </w:rPr>
        <w:t>КАРАСУКСКОГО РАЙОНА НОВОСИБИРСКОЙ ОБЛАСТИ</w:t>
      </w: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>шестого созыва</w:t>
      </w: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>РЕШЕНИЕ № ___</w:t>
      </w:r>
    </w:p>
    <w:p w:rsidR="00CD7A39" w:rsidRPr="006212CC" w:rsidRDefault="00CD7A39" w:rsidP="00CD7A39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>_________________ сессии</w:t>
      </w:r>
    </w:p>
    <w:p w:rsidR="00CD7A39" w:rsidRPr="006212CC" w:rsidRDefault="00CD7A39" w:rsidP="00CD7A39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 __.06.2023</w:t>
      </w:r>
      <w:r w:rsidRPr="006212CC">
        <w:rPr>
          <w:rFonts w:eastAsia="Calibri"/>
          <w:sz w:val="20"/>
          <w:szCs w:val="20"/>
          <w:lang w:eastAsia="en-US"/>
        </w:rPr>
        <w:tab/>
        <w:t xml:space="preserve"> </w:t>
      </w:r>
      <w:r w:rsidRPr="006212CC">
        <w:rPr>
          <w:rFonts w:eastAsia="Calibri"/>
          <w:sz w:val="20"/>
          <w:szCs w:val="20"/>
          <w:lang w:eastAsia="en-US"/>
        </w:rPr>
        <w:tab/>
      </w:r>
      <w:r w:rsidRPr="006212CC">
        <w:rPr>
          <w:rFonts w:eastAsia="Calibri"/>
          <w:iCs/>
          <w:spacing w:val="-22"/>
          <w:sz w:val="20"/>
          <w:szCs w:val="20"/>
          <w:lang w:eastAsia="en-US"/>
        </w:rPr>
        <w:t xml:space="preserve">с. </w:t>
      </w:r>
      <w:proofErr w:type="spellStart"/>
      <w:r w:rsidRPr="006212CC">
        <w:rPr>
          <w:rFonts w:eastAsia="Calibri"/>
          <w:iCs/>
          <w:spacing w:val="-22"/>
          <w:sz w:val="20"/>
          <w:szCs w:val="20"/>
          <w:lang w:eastAsia="en-US"/>
        </w:rPr>
        <w:t>Ирбизино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           </w:t>
      </w:r>
    </w:p>
    <w:p w:rsidR="00CD7A39" w:rsidRPr="006212CC" w:rsidRDefault="00CD7A39" w:rsidP="00CD7A39">
      <w:pPr>
        <w:rPr>
          <w:rFonts w:eastAsia="Calibri"/>
          <w:sz w:val="20"/>
          <w:szCs w:val="20"/>
          <w:lang w:eastAsia="en-US"/>
        </w:rPr>
      </w:pPr>
    </w:p>
    <w:p w:rsidR="00CD7A39" w:rsidRPr="006212CC" w:rsidRDefault="00CD7A39" w:rsidP="00CD7A3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212CC">
        <w:rPr>
          <w:rFonts w:eastAsia="Calibri"/>
          <w:b/>
          <w:sz w:val="20"/>
          <w:szCs w:val="20"/>
          <w:lang w:eastAsia="en-US"/>
        </w:rPr>
        <w:t>О ВНЕСЕНИИ ИЗМЕНЕНИЙ В УСТАВ СЕЛЬСКОГО ПОСЕЛЕНИЯ ИРБИЗИНСКОГО СЕЛЬСОВЕТА КАРАСУКСКОГО МУНИЦИПАЛЬНОГО РАЙОНА НОВОСИБИРСКОЙ ОБЛАСТИ</w:t>
      </w:r>
    </w:p>
    <w:p w:rsidR="00CD7A39" w:rsidRPr="006212CC" w:rsidRDefault="00CD7A39" w:rsidP="00CD7A3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CD7A39" w:rsidRPr="006212CC" w:rsidRDefault="00CD7A39" w:rsidP="00CD7A3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6212CC">
        <w:rPr>
          <w:rFonts w:eastAsia="Calibri"/>
          <w:color w:val="000000"/>
          <w:spacing w:val="-1"/>
          <w:sz w:val="20"/>
          <w:szCs w:val="20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6212CC">
        <w:rPr>
          <w:rFonts w:eastAsia="Calibri"/>
          <w:color w:val="000000"/>
          <w:spacing w:val="-1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color w:val="000000"/>
          <w:spacing w:val="-1"/>
          <w:sz w:val="20"/>
          <w:szCs w:val="20"/>
          <w:lang w:eastAsia="en-US"/>
        </w:rPr>
        <w:t xml:space="preserve"> сельсовета Карасукского района Новосибирской области</w:t>
      </w:r>
    </w:p>
    <w:p w:rsidR="00CD7A39" w:rsidRPr="006212CC" w:rsidRDefault="00CD7A39" w:rsidP="00CD7A3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0"/>
          <w:szCs w:val="20"/>
          <w:lang w:eastAsia="en-US"/>
        </w:rPr>
      </w:pPr>
      <w:r w:rsidRPr="006212CC">
        <w:rPr>
          <w:rFonts w:eastAsia="Calibri"/>
          <w:b/>
          <w:color w:val="000000"/>
          <w:spacing w:val="-1"/>
          <w:sz w:val="20"/>
          <w:szCs w:val="20"/>
          <w:lang w:eastAsia="en-US"/>
        </w:rPr>
        <w:t>РЕШИЛ:</w:t>
      </w:r>
    </w:p>
    <w:p w:rsidR="00CD7A39" w:rsidRPr="006212CC" w:rsidRDefault="00CD7A39" w:rsidP="00CD7A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bCs/>
          <w:color w:val="000000"/>
          <w:spacing w:val="-21"/>
          <w:sz w:val="20"/>
          <w:szCs w:val="20"/>
          <w:lang w:eastAsia="en-US"/>
        </w:rPr>
        <w:t>1.</w:t>
      </w:r>
      <w:r w:rsidRPr="006212C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6212CC">
        <w:rPr>
          <w:rFonts w:eastAsia="Calibri"/>
          <w:sz w:val="20"/>
          <w:szCs w:val="20"/>
          <w:lang w:eastAsia="en-US"/>
        </w:rPr>
        <w:t xml:space="preserve">Внести в Устав сельского поселения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Карасукского муниципального района Новосибирской области следующие изменения: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212CC">
        <w:rPr>
          <w:sz w:val="20"/>
          <w:szCs w:val="20"/>
        </w:rPr>
        <w:t>1.1. Статью 16.1. «Староста сельского населенного пункта» изложить в следующей редакции: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iCs/>
          <w:sz w:val="20"/>
          <w:szCs w:val="20"/>
        </w:rPr>
      </w:pPr>
      <w:r w:rsidRPr="006212CC">
        <w:rPr>
          <w:iCs/>
          <w:sz w:val="20"/>
          <w:szCs w:val="20"/>
        </w:rPr>
        <w:lastRenderedPageBreak/>
        <w:t>«Статья 16.1. «Староста сельского населенного пункта»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iCs/>
          <w:sz w:val="20"/>
          <w:szCs w:val="20"/>
        </w:rPr>
      </w:pPr>
      <w:r w:rsidRPr="006212CC">
        <w:rPr>
          <w:iCs/>
          <w:sz w:val="20"/>
          <w:szCs w:val="20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6212CC">
        <w:rPr>
          <w:iCs/>
          <w:sz w:val="20"/>
          <w:szCs w:val="20"/>
        </w:rPr>
        <w:t>Ирбизинского</w:t>
      </w:r>
      <w:proofErr w:type="spellEnd"/>
      <w:r w:rsidRPr="006212CC">
        <w:rPr>
          <w:iCs/>
          <w:sz w:val="20"/>
          <w:szCs w:val="20"/>
        </w:rPr>
        <w:t xml:space="preserve"> сельсовета, может назначаться староста сельского населенного пункта.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iCs/>
          <w:sz w:val="20"/>
          <w:szCs w:val="20"/>
        </w:rPr>
      </w:pPr>
      <w:r w:rsidRPr="006212CC">
        <w:rPr>
          <w:iCs/>
          <w:sz w:val="20"/>
          <w:szCs w:val="20"/>
        </w:rPr>
        <w:t xml:space="preserve">2. Староста сельского населенного пункта, входящего в состав </w:t>
      </w:r>
      <w:proofErr w:type="spellStart"/>
      <w:r w:rsidRPr="006212CC">
        <w:rPr>
          <w:iCs/>
          <w:sz w:val="20"/>
          <w:szCs w:val="20"/>
        </w:rPr>
        <w:t>Ирбизинского</w:t>
      </w:r>
      <w:proofErr w:type="spellEnd"/>
      <w:r w:rsidRPr="006212CC">
        <w:rPr>
          <w:iCs/>
          <w:sz w:val="20"/>
          <w:szCs w:val="20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iCs/>
          <w:sz w:val="20"/>
          <w:szCs w:val="20"/>
        </w:rPr>
      </w:pPr>
      <w:r w:rsidRPr="006212CC">
        <w:rPr>
          <w:iCs/>
          <w:sz w:val="20"/>
          <w:szCs w:val="20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CD7A39" w:rsidRPr="006212CC" w:rsidRDefault="00CD7A39" w:rsidP="00CD7A3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212CC">
        <w:rPr>
          <w:iCs/>
          <w:sz w:val="20"/>
          <w:szCs w:val="20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6212CC">
        <w:rPr>
          <w:iCs/>
          <w:sz w:val="20"/>
          <w:szCs w:val="20"/>
        </w:rPr>
        <w:t>.»</w:t>
      </w:r>
      <w:proofErr w:type="gramEnd"/>
    </w:p>
    <w:p w:rsidR="00CD7A39" w:rsidRPr="006212CC" w:rsidRDefault="00CD7A39" w:rsidP="00CD7A3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D7A39" w:rsidRPr="006212CC" w:rsidRDefault="00CD7A39" w:rsidP="00CD7A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7A39" w:rsidRPr="006212CC" w:rsidRDefault="00CD7A39" w:rsidP="00CD7A39">
      <w:pPr>
        <w:autoSpaceDE w:val="0"/>
        <w:autoSpaceDN w:val="0"/>
        <w:adjustRightInd w:val="0"/>
        <w:ind w:firstLine="710"/>
        <w:jc w:val="both"/>
        <w:rPr>
          <w:rFonts w:eastAsia="Calibri"/>
          <w:sz w:val="20"/>
          <w:szCs w:val="20"/>
        </w:rPr>
      </w:pPr>
      <w:r w:rsidRPr="006212CC">
        <w:rPr>
          <w:rFonts w:eastAsia="Calibri"/>
          <w:sz w:val="20"/>
          <w:szCs w:val="20"/>
          <w:lang w:eastAsia="en-US"/>
        </w:rPr>
        <w:t xml:space="preserve">3. Главе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после государственной регистрации в течение 7 дней</w:t>
      </w:r>
      <w:r w:rsidRPr="006212CC">
        <w:rPr>
          <w:rFonts w:eastAsia="Calibri"/>
          <w:sz w:val="20"/>
          <w:szCs w:val="20"/>
        </w:rPr>
        <w:t xml:space="preserve"> </w:t>
      </w:r>
      <w:r w:rsidRPr="006212CC">
        <w:rPr>
          <w:rFonts w:eastAsia="Calibri"/>
          <w:sz w:val="20"/>
          <w:szCs w:val="20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D7A39" w:rsidRPr="006212CC" w:rsidRDefault="00CD7A39" w:rsidP="00CD7A3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D7A39" w:rsidRPr="006212CC" w:rsidRDefault="00CD7A39" w:rsidP="00CD7A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сельсовета».</w:t>
      </w:r>
    </w:p>
    <w:p w:rsidR="00CD7A39" w:rsidRPr="006212CC" w:rsidRDefault="00CD7A39" w:rsidP="00CD7A3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D7A39" w:rsidRPr="006212CC" w:rsidRDefault="00CD7A39" w:rsidP="00CD7A39">
      <w:pPr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Председатель Совета депутатов                          Глава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</w:t>
      </w:r>
    </w:p>
    <w:p w:rsidR="00CD7A39" w:rsidRPr="006212CC" w:rsidRDefault="00CD7A39" w:rsidP="00CD7A39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6212CC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сельсовета                                    Карасукского района</w:t>
      </w:r>
    </w:p>
    <w:p w:rsidR="00CD7A39" w:rsidRPr="006212CC" w:rsidRDefault="00CD7A39" w:rsidP="00CD7A39">
      <w:pPr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>Карасукского района                                           Новосибирской области</w:t>
      </w:r>
    </w:p>
    <w:p w:rsidR="00CD7A39" w:rsidRPr="006212CC" w:rsidRDefault="00CD7A39" w:rsidP="00CD7A39">
      <w:pPr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Новосибирской области                                                                            </w:t>
      </w:r>
    </w:p>
    <w:p w:rsidR="00CD7A39" w:rsidRPr="006212CC" w:rsidRDefault="00CD7A39" w:rsidP="00CD7A39">
      <w:pPr>
        <w:jc w:val="both"/>
        <w:rPr>
          <w:rFonts w:eastAsia="Calibri"/>
          <w:sz w:val="20"/>
          <w:szCs w:val="20"/>
          <w:lang w:eastAsia="en-US"/>
        </w:rPr>
      </w:pPr>
      <w:r w:rsidRPr="006212CC">
        <w:rPr>
          <w:rFonts w:eastAsia="Calibri"/>
          <w:sz w:val="20"/>
          <w:szCs w:val="20"/>
          <w:lang w:eastAsia="en-US"/>
        </w:rPr>
        <w:t xml:space="preserve">_____________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Н.Н.Ивануха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                               _____________ </w:t>
      </w:r>
      <w:proofErr w:type="spellStart"/>
      <w:r w:rsidRPr="006212CC">
        <w:rPr>
          <w:rFonts w:eastAsia="Calibri"/>
          <w:sz w:val="20"/>
          <w:szCs w:val="20"/>
          <w:lang w:eastAsia="en-US"/>
        </w:rPr>
        <w:t>В.В.Очеретько</w:t>
      </w:r>
      <w:proofErr w:type="spellEnd"/>
      <w:r w:rsidRPr="006212CC">
        <w:rPr>
          <w:rFonts w:eastAsia="Calibri"/>
          <w:sz w:val="20"/>
          <w:szCs w:val="20"/>
          <w:lang w:eastAsia="en-US"/>
        </w:rPr>
        <w:t xml:space="preserve"> </w:t>
      </w:r>
    </w:p>
    <w:p w:rsidR="00CD7A39" w:rsidRPr="006212CC" w:rsidRDefault="00CD7A39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CD7A39" w:rsidRDefault="00CD7A39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667943" w:rsidRPr="006212CC" w:rsidRDefault="00667943" w:rsidP="00CD7A39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876D1" w:rsidRPr="006212CC" w:rsidRDefault="00E876D1" w:rsidP="007F54BF">
      <w:pPr>
        <w:jc w:val="center"/>
        <w:rPr>
          <w:sz w:val="20"/>
          <w:szCs w:val="20"/>
        </w:rPr>
      </w:pPr>
    </w:p>
    <w:p w:rsidR="00E876D1" w:rsidRDefault="00E876D1" w:rsidP="007F54BF">
      <w:pPr>
        <w:jc w:val="center"/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C626F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  <w:r w:rsidR="00902F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C626F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июня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40D7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6212C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11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D7" w:rsidRDefault="00AB18D7" w:rsidP="000D6F4F">
      <w:r>
        <w:separator/>
      </w:r>
    </w:p>
  </w:endnote>
  <w:endnote w:type="continuationSeparator" w:id="0">
    <w:p w:rsidR="00AB18D7" w:rsidRDefault="00AB18D7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D7" w:rsidRDefault="00AB18D7" w:rsidP="000D6F4F">
      <w:r>
        <w:separator/>
      </w:r>
    </w:p>
  </w:footnote>
  <w:footnote w:type="continuationSeparator" w:id="0">
    <w:p w:rsidR="00AB18D7" w:rsidRDefault="00AB18D7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CC" w:rsidRDefault="006212CC" w:rsidP="006212CC">
    <w:pPr>
      <w:pStyle w:val="a8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6212CC" w:rsidRDefault="006212CC" w:rsidP="006212C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CC" w:rsidRDefault="006212CC" w:rsidP="006212CC">
    <w:pPr>
      <w:pStyle w:val="a8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667943">
      <w:rPr>
        <w:rStyle w:val="afffb"/>
        <w:noProof/>
      </w:rPr>
      <w:t>20</w:t>
    </w:r>
    <w:r>
      <w:rPr>
        <w:rStyle w:val="afffb"/>
      </w:rPr>
      <w:fldChar w:fldCharType="end"/>
    </w:r>
  </w:p>
  <w:p w:rsidR="006212CC" w:rsidRDefault="006212CC" w:rsidP="006212CC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CC" w:rsidRPr="00072608" w:rsidRDefault="006212CC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№15/1 </w:t>
    </w:r>
    <w:r w:rsidRPr="00072608">
      <w:t xml:space="preserve">от </w:t>
    </w:r>
    <w:r>
      <w:t>13.06.2023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0FE"/>
    <w:multiLevelType w:val="multilevel"/>
    <w:tmpl w:val="2F18FA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10978"/>
    <w:multiLevelType w:val="hybridMultilevel"/>
    <w:tmpl w:val="4BCAEFE4"/>
    <w:lvl w:ilvl="0" w:tplc="B178C1E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E5A9B"/>
    <w:multiLevelType w:val="hybridMultilevel"/>
    <w:tmpl w:val="A5F2D0F2"/>
    <w:lvl w:ilvl="0" w:tplc="566A97D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601B98"/>
    <w:multiLevelType w:val="hybridMultilevel"/>
    <w:tmpl w:val="AAA61FE6"/>
    <w:lvl w:ilvl="0" w:tplc="C52CA1C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C661F"/>
    <w:multiLevelType w:val="multilevel"/>
    <w:tmpl w:val="F61C141C"/>
    <w:lvl w:ilvl="0">
      <w:start w:val="21"/>
      <w:numFmt w:val="decimal"/>
      <w:lvlText w:val="%1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795"/>
        </w:tabs>
        <w:ind w:left="6795" w:hanging="6795"/>
      </w:pPr>
      <w:rPr>
        <w:rFonts w:hint="default"/>
        <w:b/>
      </w:rPr>
    </w:lvl>
  </w:abstractNum>
  <w:abstractNum w:abstractNumId="9">
    <w:nsid w:val="75435636"/>
    <w:multiLevelType w:val="hybridMultilevel"/>
    <w:tmpl w:val="49AA70B8"/>
    <w:lvl w:ilvl="0" w:tplc="7966CD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35B53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9AD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E26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D2C02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3BA6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5C92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12CC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67943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59C"/>
    <w:rsid w:val="00733FEA"/>
    <w:rsid w:val="007350AF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17FB7"/>
    <w:rsid w:val="0082005B"/>
    <w:rsid w:val="00830497"/>
    <w:rsid w:val="00831BAE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18D7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C3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C626F"/>
    <w:rsid w:val="00CD0DEC"/>
    <w:rsid w:val="00CD3158"/>
    <w:rsid w:val="00CD67A4"/>
    <w:rsid w:val="00CD7A39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CD7A39"/>
  </w:style>
  <w:style w:type="table" w:customStyle="1" w:styleId="1f4">
    <w:name w:val="Сетка таблицы1"/>
    <w:basedOn w:val="a2"/>
    <w:next w:val="afff7"/>
    <w:uiPriority w:val="59"/>
    <w:rsid w:val="00CD7A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3"/>
    <w:uiPriority w:val="99"/>
    <w:semiHidden/>
    <w:unhideWhenUsed/>
    <w:rsid w:val="00CD7A39"/>
  </w:style>
  <w:style w:type="paragraph" w:customStyle="1" w:styleId="xl103">
    <w:name w:val="xl103"/>
    <w:basedOn w:val="a0"/>
    <w:rsid w:val="00CD7A39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4">
    <w:name w:val="xl104"/>
    <w:basedOn w:val="a0"/>
    <w:rsid w:val="00CD7A3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5">
    <w:name w:val="xl105"/>
    <w:basedOn w:val="a0"/>
    <w:rsid w:val="00CD7A39"/>
    <w:pP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29">
    <w:name w:val="Нет списка2"/>
    <w:next w:val="a3"/>
    <w:semiHidden/>
    <w:unhideWhenUsed/>
    <w:rsid w:val="00CD7A39"/>
  </w:style>
  <w:style w:type="table" w:customStyle="1" w:styleId="115">
    <w:name w:val="Сетка таблицы11"/>
    <w:basedOn w:val="a2"/>
    <w:next w:val="afff7"/>
    <w:rsid w:val="00CD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CD7A39"/>
  </w:style>
  <w:style w:type="table" w:customStyle="1" w:styleId="1f4">
    <w:name w:val="Сетка таблицы1"/>
    <w:basedOn w:val="a2"/>
    <w:next w:val="afff7"/>
    <w:uiPriority w:val="59"/>
    <w:rsid w:val="00CD7A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3"/>
    <w:uiPriority w:val="99"/>
    <w:semiHidden/>
    <w:unhideWhenUsed/>
    <w:rsid w:val="00CD7A39"/>
  </w:style>
  <w:style w:type="paragraph" w:customStyle="1" w:styleId="xl103">
    <w:name w:val="xl103"/>
    <w:basedOn w:val="a0"/>
    <w:rsid w:val="00CD7A39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4">
    <w:name w:val="xl104"/>
    <w:basedOn w:val="a0"/>
    <w:rsid w:val="00CD7A3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5">
    <w:name w:val="xl105"/>
    <w:basedOn w:val="a0"/>
    <w:rsid w:val="00CD7A39"/>
    <w:pP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29">
    <w:name w:val="Нет списка2"/>
    <w:next w:val="a3"/>
    <w:semiHidden/>
    <w:unhideWhenUsed/>
    <w:rsid w:val="00CD7A39"/>
  </w:style>
  <w:style w:type="table" w:customStyle="1" w:styleId="115">
    <w:name w:val="Сетка таблицы11"/>
    <w:basedOn w:val="a2"/>
    <w:next w:val="afff7"/>
    <w:rsid w:val="00CD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2B1E-7072-4370-8BF9-C5C1DE5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8380</Words>
  <Characters>47772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2023-07-20T08:32:00Z</cp:lastPrinted>
  <dcterms:created xsi:type="dcterms:W3CDTF">2023-06-30T05:56:00Z</dcterms:created>
  <dcterms:modified xsi:type="dcterms:W3CDTF">2023-07-20T08:35:00Z</dcterms:modified>
</cp:coreProperties>
</file>